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D" w:rsidRDefault="000C5A1D" w:rsidP="000C5A1D">
      <w:pPr>
        <w:pStyle w:val="Standard"/>
        <w:jc w:val="both"/>
      </w:pPr>
      <w:r>
        <w:t xml:space="preserve">   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-158739</wp:posOffset>
            </wp:positionH>
            <wp:positionV relativeFrom="paragraph">
              <wp:posOffset>0</wp:posOffset>
            </wp:positionV>
            <wp:extent cx="676473" cy="885962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CRNA GORA</w:t>
      </w:r>
    </w:p>
    <w:p w:rsidR="000C5A1D" w:rsidRDefault="000C5A1D" w:rsidP="000C5A1D">
      <w:pPr>
        <w:pStyle w:val="Standard"/>
        <w:jc w:val="both"/>
      </w:pPr>
      <w:r>
        <w:rPr>
          <w:b/>
        </w:rPr>
        <w:t xml:space="preserve">                      OPŠTINA DANILOVGRAD</w:t>
      </w:r>
    </w:p>
    <w:p w:rsidR="000C5A1D" w:rsidRDefault="000C5A1D" w:rsidP="000C5A1D">
      <w:pPr>
        <w:pStyle w:val="Standard"/>
        <w:jc w:val="both"/>
      </w:pPr>
      <w:r>
        <w:t xml:space="preserve">               Sekretarijat za urbanizam, komunalne, stambene</w:t>
      </w:r>
    </w:p>
    <w:p w:rsidR="000C5A1D" w:rsidRDefault="000C5A1D" w:rsidP="000C5A1D">
      <w:pPr>
        <w:pStyle w:val="Standard"/>
        <w:jc w:val="both"/>
      </w:pPr>
      <w:r>
        <w:t>tambene poslove, saobraćaj i zaštitu životne sredine</w:t>
      </w:r>
    </w:p>
    <w:p w:rsidR="000C5A1D" w:rsidRDefault="000C5A1D" w:rsidP="000C5A1D">
      <w:pPr>
        <w:pStyle w:val="Standard"/>
        <w:jc w:val="both"/>
      </w:pPr>
      <w:r>
        <w:t xml:space="preserve">               Broj: 03-032-5-up-457/1</w:t>
      </w:r>
    </w:p>
    <w:p w:rsidR="000C5A1D" w:rsidRDefault="000C5A1D" w:rsidP="000C5A1D">
      <w:pPr>
        <w:pStyle w:val="Standard"/>
        <w:jc w:val="both"/>
      </w:pPr>
      <w:r>
        <w:t xml:space="preserve">               Danilovgrad, 20.10.2015. godine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ind w:firstLine="720"/>
        <w:jc w:val="both"/>
      </w:pPr>
      <w:r>
        <w:t>Na osnovu člana 24 Zakona o procjeni uticaja na životnu sredinu („Sl. list RCG“, br. 80/05 i „Sl. list CG“, br. 40/10, 73/10, 40/11 i 27/13) i člana 196 Zakona o opštem upravnom postupku („Sl. list RCG“, br. 60/03 i „Sl. list CG“, br. 32/11), u postupku sprovedenom po zahtjevu „MONT BUSINESS SYSTEM“ DOO iz Podgorice, ovaj sekretarijat, donosi:</w:t>
      </w:r>
    </w:p>
    <w:p w:rsidR="000C5A1D" w:rsidRDefault="000C5A1D" w:rsidP="000C5A1D">
      <w:pPr>
        <w:pStyle w:val="Standard"/>
        <w:jc w:val="both"/>
      </w:pPr>
      <w:r>
        <w:rPr>
          <w:b/>
        </w:rPr>
        <w:t xml:space="preserve">   </w:t>
      </w:r>
    </w:p>
    <w:p w:rsidR="000C5A1D" w:rsidRDefault="000C5A1D" w:rsidP="000C5A1D">
      <w:pPr>
        <w:pStyle w:val="Standard"/>
        <w:jc w:val="center"/>
      </w:pPr>
      <w:r>
        <w:rPr>
          <w:b/>
        </w:rPr>
        <w:t>R J E Š E NJ E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ind w:firstLine="720"/>
        <w:jc w:val="both"/>
      </w:pPr>
      <w:r>
        <w:rPr>
          <w:b/>
        </w:rPr>
        <w:t>1. DAJE SE SAGLASNOST</w:t>
      </w:r>
      <w:r>
        <w:t xml:space="preserve"> na Elaborat procjene uticaja na životnu sredinu poslovnog objekta pogona za preradu voća u Novom Selu, čija se realizacija planira na kat. parcelama br. 257/1, 257/2 i 257/3, KO Novo Selo, opština Danilovgrad, koji je urađen u skladu sa odredbama Zakona o procjeni uticaja na životnu sredinu („Sl. list RCG“, br. 80/05 i „Sl. list CG“, br. 40/10, 73/10, 40/11 i 27/13).</w:t>
      </w:r>
    </w:p>
    <w:p w:rsidR="000C5A1D" w:rsidRDefault="000C5A1D" w:rsidP="000C5A1D">
      <w:pPr>
        <w:pStyle w:val="Standard"/>
        <w:jc w:val="both"/>
      </w:pPr>
      <w:r>
        <w:tab/>
      </w:r>
    </w:p>
    <w:p w:rsidR="000C5A1D" w:rsidRDefault="000C5A1D" w:rsidP="000C5A1D">
      <w:pPr>
        <w:pStyle w:val="Standard"/>
        <w:jc w:val="both"/>
      </w:pPr>
      <w:r>
        <w:tab/>
      </w:r>
      <w:r>
        <w:rPr>
          <w:b/>
        </w:rPr>
        <w:t>2.</w:t>
      </w:r>
      <w:r>
        <w:t xml:space="preserve"> Nalaže se nosiocu projekta,</w:t>
      </w:r>
    </w:p>
    <w:p w:rsidR="000C5A1D" w:rsidRDefault="000C5A1D" w:rsidP="000C5A1D">
      <w:pPr>
        <w:pStyle w:val="Standard"/>
        <w:jc w:val="both"/>
      </w:pPr>
      <w:r>
        <w:t>„MONT BUSINESS SYSTEM“ DOO, da planirani projekat, poslovni objekat pogona za preradu voća, realizuje u svemu prema mjerama zaštite životne sredine, utvrđenim u Elaboratu procjene uticaja iz tačke 1. ovog rješenja, a koje se odnose na:</w:t>
      </w:r>
    </w:p>
    <w:p w:rsidR="000C5A1D" w:rsidRDefault="000C5A1D" w:rsidP="000C5A1D">
      <w:pPr>
        <w:pStyle w:val="Standard"/>
        <w:numPr>
          <w:ilvl w:val="0"/>
          <w:numId w:val="1"/>
        </w:numPr>
        <w:jc w:val="both"/>
      </w:pPr>
      <w:r>
        <w:t>Mjere za sprečavanje, smanjenje ili otklanjanje štetnih uticaja predviđene dokumentacijom zaštite životne sredine,</w:t>
      </w:r>
    </w:p>
    <w:p w:rsidR="000C5A1D" w:rsidRDefault="000C5A1D" w:rsidP="000C5A1D">
      <w:pPr>
        <w:pStyle w:val="Standard"/>
        <w:numPr>
          <w:ilvl w:val="0"/>
          <w:numId w:val="1"/>
        </w:numPr>
        <w:jc w:val="both"/>
      </w:pPr>
      <w:r>
        <w:t>Program praćenja uticaja projekta na životnu sredinu (monitoring).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ind w:firstLine="720"/>
        <w:jc w:val="both"/>
      </w:pPr>
      <w:r>
        <w:t>Realizovanost mjera zaštite životne sredine definisanih u Elaboratu procjene uticaja, na koji je data saglasnost, utvrđuje nadležni</w:t>
      </w:r>
      <w:bookmarkStart w:id="0" w:name="_GoBack"/>
      <w:bookmarkEnd w:id="0"/>
      <w:r>
        <w:t xml:space="preserve"> organ nakon završetka izgradnje predmetnog objekta.</w:t>
      </w:r>
    </w:p>
    <w:p w:rsidR="000C5A1D" w:rsidRDefault="000C5A1D" w:rsidP="000C5A1D">
      <w:pPr>
        <w:pStyle w:val="Standard"/>
        <w:ind w:firstLine="720"/>
        <w:jc w:val="both"/>
        <w:rPr>
          <w:b/>
        </w:rPr>
      </w:pPr>
    </w:p>
    <w:p w:rsidR="000C5A1D" w:rsidRDefault="000C5A1D" w:rsidP="000C5A1D">
      <w:pPr>
        <w:pStyle w:val="Standard"/>
        <w:jc w:val="both"/>
      </w:pPr>
      <w:r>
        <w:tab/>
      </w:r>
      <w:r>
        <w:rPr>
          <w:b/>
        </w:rPr>
        <w:t xml:space="preserve">3. </w:t>
      </w:r>
      <w:r>
        <w:t>Nosilac projekta je dužan</w:t>
      </w:r>
      <w:r>
        <w:rPr>
          <w:b/>
        </w:rPr>
        <w:t xml:space="preserve"> </w:t>
      </w:r>
      <w:r>
        <w:t>da, u roku od dvije godine od dana dostavljanja ovog rješenja, pribavi dozvolu ili odobrenje za izvođenje projekta iz tačke 1. ovog rješenja.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jc w:val="center"/>
      </w:pPr>
      <w:r>
        <w:rPr>
          <w:b/>
        </w:rPr>
        <w:t>O b r a z l o ž e nj e</w:t>
      </w:r>
    </w:p>
    <w:p w:rsidR="000C5A1D" w:rsidRDefault="000C5A1D" w:rsidP="000C5A1D">
      <w:pPr>
        <w:pStyle w:val="Standard"/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Nosilac projekta, „MONT BUSINESS SYSTEM“ DOO, podnio je dana 09.09.2015. godine,  zahtjev br. 03-032-5-UP-335/3 za davanje saglasnosti na Elaborat procjene uticaja poslovnog objekta pogona za preradu voća, čija se realizacija planira na kat. parcelama br. 257/1, 257/2 i 257/3, KO Novo Selo, opština Danilovgrad, (u daljem tekstu: Elaborat procjene uticaja), koji je uradio Tehnoekonomski inžinjering doo</w:t>
      </w:r>
      <w:r>
        <w:rPr>
          <w:sz w:val="22"/>
        </w:rPr>
        <w:t>,</w:t>
      </w:r>
      <w:r>
        <w:t xml:space="preserve"> Podgorica.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     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 xml:space="preserve">Sekretarijat za urbanizam, komunalne, stambene poslove, saobraćaj i zaštitu životne sredine, u skladu sa odredbama člana 20 Zakona o procjeni uticaja na životnu sredinu („Sl. list RCG“, br. 80/05 i „Sl. list CG“, br. 40/10, 73/10, 40/11 i 27/13),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t>dana 11.09.2015. godine) i obezbijedio javni uvid u Elaborat procjene uticaja u prostorijama sekretarijata.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U skladu sa članom 20 Zakona o procjeni uticaja na životnu sredinu („Sl. list RCG“, br. 80/05 i „Sl. list CG“, br. 40/10, 73/10, 40/11 i 27/13), dana 18.09.2015. godine sa početkom u 09,00 časova u prostorijama Sekretarijata za urbanizam, komunalne, stambene poslove, saobraćaj i zaštitu životne sredine održana je javna rasprava o predmetnom Elaboratu procjene uticaja.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 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 xml:space="preserve">Elaborat procjene uticaja sa pratećom dokumentacijom je dana 17.09.2015. godine, dostavljen Komisiji za ocjenu Elaborata procjene uticaja, koja je formirana Rješenjem predsjednika opštine Danilovgrad, broj 03-031-1155/1 od 11.09.2015. godine.    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Komisija za ocjenu Elaborata procjene uticaja je razmotrila dostavljenu dokumentaciju, konstatovala da Elaborat procjene uticaja nije urađen u svemu u skladu sa zakonom, te dana 24.09.2015. godine sačinila Izvještaj sa ocjenom Elaborata procjene uticaja i predlogom da se u istom izvrše određene izmjene i dopune i nakon toga elaborat dostavi komisiji na dalji postupak.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Nosilac projekta je dana 13.10.2015. godine dostavio inovirani Elaborat procjene uticaja na životnu sredinu. Komisija za ocjenu Elaborata je razmotrila dostavljenu dokumentaciju, konstatovala da je izmijenjeni i dopunjeni inovirani Elaborat urađen u svemu u skladu sa zakonom, te dana 19.10.2015. godine sačinila Izvještaj sa ocjenom Elaborata procjene uticaja izgradnje pogona za preradu voća na životnu sredinu, u kojem je konstatovala da se na predmetni Elaborat može izdati saglasnost.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Imajući u vidu navedeno, ovaj sekretarijat na osnovu sprovedenog postupka, razmatranja Elaborata procjene uticaja, uvida u dostavljeni Izvještaj Komisije za ocjenu Elaborata procjene uticaja, odlučio je kao u dispozitivu ovog rješenja.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        </w:t>
      </w:r>
      <w: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„Sl. list CG“, br. 40/10, 73/10, 40/11 i 27/13).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        </w:t>
      </w:r>
      <w:r>
        <w:tab/>
        <w:t>Ovim rješenjem je utvrđena obaveza nosiocu projekta da nakon izgradnje predmetnog objekta obavijesti nadležni organ, odnosno Sekretarijat za urbanizam, komunalne, stambene poslove, saobraćaj i zaštitu životne sredine, kako bi isti, shodno članu 27 Zakona o procjeni uticaja na životnu sredinu („Sl. list RCG“, br. 80/05 i „Sl. list CG“, br. 40/10, 73/10, 40/11 i 27/13), utvrdio da li su realizovane sve mjere predviđene Elaboratom procjene uticaja.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ab/>
        <w:t>PRAVNA POUKA:  Protiv ovog rješenja može se izjaviti žalba Glavnom administratoru u roku od 15. dana od dana prijema istog. Žalba se predaje preko ovog sekretarijata i taksira sa 5,00 € administrativne takse.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DOSTAVLJENO:                                                                                     S E K R E T A R,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- Nosiocu projekta                                                                         Arh. </w:t>
      </w:r>
      <w:r>
        <w:rPr>
          <w:rFonts w:cs="Times New Roman"/>
        </w:rPr>
        <w:t>Vasilije R. Otašević dipl. ing.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- Glavnom administratoru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- Agenciji za zaštitu životne sredine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- Ekološkoj inspekciji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- U javnu knjigu o sprovedenim postupcima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 xml:space="preserve">   procjene uticaja na životnu sredinu</w:t>
      </w:r>
    </w:p>
    <w:p w:rsidR="000C5A1D" w:rsidRDefault="000C5A1D" w:rsidP="000C5A1D">
      <w:pPr>
        <w:pStyle w:val="Standard"/>
        <w:tabs>
          <w:tab w:val="left" w:pos="720"/>
          <w:tab w:val="left" w:pos="3135"/>
        </w:tabs>
        <w:jc w:val="both"/>
      </w:pPr>
      <w:r>
        <w:t>- a/a</w:t>
      </w:r>
    </w:p>
    <w:sectPr w:rsidR="000C5A1D" w:rsidSect="005051C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363"/>
    <w:multiLevelType w:val="multilevel"/>
    <w:tmpl w:val="A888FD9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5A1D"/>
    <w:rsid w:val="000C5A1D"/>
    <w:rsid w:val="006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5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2016-03-01T08:32:00Z</dcterms:created>
  <dcterms:modified xsi:type="dcterms:W3CDTF">2016-03-01T08:33:00Z</dcterms:modified>
</cp:coreProperties>
</file>