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7C" w:rsidRDefault="0090547C" w:rsidP="0090547C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 CRNA GORA</w:t>
      </w:r>
    </w:p>
    <w:p w:rsidR="0090547C" w:rsidRDefault="0090547C" w:rsidP="0090547C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OPŠTINA DANILOVGRAD</w:t>
      </w:r>
    </w:p>
    <w:p w:rsidR="0090547C" w:rsidRDefault="0090547C" w:rsidP="0090547C">
      <w:pPr>
        <w:pStyle w:val="Standard"/>
        <w:spacing w:before="24" w:after="24"/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Sekretarijat za urbanizam, komunalne,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stambene</w:t>
      </w:r>
    </w:p>
    <w:p w:rsidR="0090547C" w:rsidRDefault="0090547C" w:rsidP="0090547C">
      <w:pPr>
        <w:pStyle w:val="Standard"/>
        <w:spacing w:before="24" w:after="24"/>
      </w:pPr>
      <w:proofErr w:type="gram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poslove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, saobraćaj i zaštitu životne sredine</w:t>
      </w:r>
    </w:p>
    <w:p w:rsidR="0090547C" w:rsidRDefault="0090547C" w:rsidP="0090547C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>Broj: 03-032-5-</w:t>
      </w:r>
      <w:r w:rsidR="00F86D4E">
        <w:rPr>
          <w:rFonts w:ascii="Helvetica" w:eastAsia="Times New Roman" w:hAnsi="Helvetica" w:cs="Helvetica"/>
          <w:color w:val="000000"/>
          <w:sz w:val="29"/>
          <w:szCs w:val="29"/>
        </w:rPr>
        <w:t>up-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>541/1</w:t>
      </w:r>
    </w:p>
    <w:p w:rsidR="0090547C" w:rsidRDefault="0090547C" w:rsidP="0090547C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</w:t>
      </w:r>
      <w:r w:rsidR="002B7B56">
        <w:rPr>
          <w:rFonts w:ascii="Helvetica" w:eastAsia="Times New Roman" w:hAnsi="Helvetica" w:cs="Helvetica"/>
          <w:color w:val="000000"/>
          <w:sz w:val="29"/>
          <w:szCs w:val="29"/>
        </w:rPr>
        <w:t xml:space="preserve">  </w:t>
      </w:r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Danilovgrad, 24.12.2015.</w:t>
      </w:r>
      <w:proofErr w:type="gramEnd"/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godine</w:t>
      </w:r>
      <w:proofErr w:type="gramEnd"/>
    </w:p>
    <w:p w:rsidR="0090547C" w:rsidRDefault="0090547C" w:rsidP="0090547C">
      <w:pPr>
        <w:pStyle w:val="Standard"/>
      </w:pPr>
    </w:p>
    <w:p w:rsidR="0090547C" w:rsidRDefault="0090547C" w:rsidP="0090547C">
      <w:pPr>
        <w:pStyle w:val="Standard"/>
        <w:jc w:val="both"/>
      </w:pPr>
      <w:r>
        <w:t xml:space="preserve">Na osnovu člana 13 Zakona o procjeni uticaja na životnu sredinu („Sl. list RCG“, br. 80/05 i „Sl. list CG“, br. 40/10, 73/10, 40/11 i 27/13) i člana 196 Zakona o opštem upravnom postupku („Sl. list RCG“, br. 60/03 i „Sl. list CG“, br. 32/11) u postupku odlučivanja po zahtjevu </w:t>
      </w:r>
      <w:r w:rsidR="002B7B56">
        <w:t>Direkcije javnih r</w:t>
      </w:r>
      <w:r>
        <w:t>adova, Podgorica, o potrebi procjene uticaja na životnu sredinu, Sekretarijat za urbanizam, komunalne, stambene poslove,saobraćaj i zaštitu životne sredine donosi:</w:t>
      </w:r>
    </w:p>
    <w:p w:rsidR="0090547C" w:rsidRDefault="0090547C" w:rsidP="0090547C">
      <w:pPr>
        <w:pStyle w:val="Standard"/>
      </w:pPr>
    </w:p>
    <w:p w:rsidR="0090547C" w:rsidRDefault="0090547C" w:rsidP="0090547C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90547C" w:rsidRDefault="0090547C" w:rsidP="0090547C">
      <w:pPr>
        <w:pStyle w:val="Standard"/>
      </w:pPr>
    </w:p>
    <w:p w:rsidR="0090547C" w:rsidRDefault="0090547C" w:rsidP="0090547C">
      <w:pPr>
        <w:pStyle w:val="NoSpacing"/>
        <w:jc w:val="both"/>
      </w:pPr>
      <w:r>
        <w:rPr>
          <w:b/>
        </w:rPr>
        <w:t xml:space="preserve">I   Utvrđuje se da nije potrebna procjena uticaja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životnu sredinu</w:t>
      </w:r>
      <w:r>
        <w:t xml:space="preserve"> projekta sanacije i </w:t>
      </w:r>
      <w:r w:rsidR="00444802">
        <w:br/>
        <w:t xml:space="preserve">        </w:t>
      </w:r>
      <w:r>
        <w:t xml:space="preserve">revitalizacije jezera Srednja Ponikvica u opštini Danilovgrad, </w:t>
      </w:r>
      <w:r w:rsidR="00444802">
        <w:t>koji je započet</w:t>
      </w:r>
      <w:r>
        <w:t xml:space="preserve"> na kat. </w:t>
      </w:r>
      <w:r w:rsidR="00444802">
        <w:br/>
        <w:t xml:space="preserve">        </w:t>
      </w:r>
      <w:proofErr w:type="gramStart"/>
      <w:r>
        <w:t>parceli</w:t>
      </w:r>
      <w:proofErr w:type="gramEnd"/>
      <w:r>
        <w:t xml:space="preserve"> br. </w:t>
      </w:r>
      <w:r w:rsidR="00444802">
        <w:t>10, KO Gostilje II</w:t>
      </w:r>
      <w:r>
        <w:t>, opština Danilovgrad.</w:t>
      </w:r>
    </w:p>
    <w:p w:rsidR="0090547C" w:rsidRDefault="0090547C" w:rsidP="0090547C">
      <w:pPr>
        <w:pStyle w:val="Standard"/>
        <w:jc w:val="both"/>
      </w:pPr>
    </w:p>
    <w:p w:rsidR="00444802" w:rsidRDefault="0090547C" w:rsidP="00444802">
      <w:pPr>
        <w:pStyle w:val="Standard"/>
        <w:jc w:val="both"/>
      </w:pPr>
      <w:proofErr w:type="gramStart"/>
      <w:r>
        <w:rPr>
          <w:b/>
        </w:rPr>
        <w:t>II</w:t>
      </w:r>
      <w:r>
        <w:t xml:space="preserve">  Nosilac</w:t>
      </w:r>
      <w:proofErr w:type="gramEnd"/>
      <w:r>
        <w:t xml:space="preserve"> projekta, </w:t>
      </w:r>
      <w:r w:rsidR="00444802">
        <w:t>Direkcija</w:t>
      </w:r>
      <w:r w:rsidR="002B7B56">
        <w:t xml:space="preserve"> javnih r</w:t>
      </w:r>
      <w:r w:rsidR="00444802">
        <w:t>adova, Podgorica</w:t>
      </w:r>
      <w:r>
        <w:t xml:space="preserve">, može </w:t>
      </w:r>
      <w:r w:rsidR="00444802">
        <w:t>nastaviti sa izvođenjem</w:t>
      </w:r>
      <w:r>
        <w:t xml:space="preserve"> projekta iz </w:t>
      </w:r>
      <w:r w:rsidR="00444802">
        <w:br/>
        <w:t xml:space="preserve">      </w:t>
      </w:r>
      <w:r>
        <w:t>tačke I</w:t>
      </w:r>
      <w:r w:rsidR="00C15B05">
        <w:t xml:space="preserve"> </w:t>
      </w:r>
      <w:r>
        <w:t xml:space="preserve">ovog  rješenja, u skladu sa važećim tehničkim normativima i standardima propisanim za </w:t>
      </w:r>
    </w:p>
    <w:p w:rsidR="0090547C" w:rsidRDefault="00444802" w:rsidP="00444802">
      <w:pPr>
        <w:pStyle w:val="Standard"/>
        <w:jc w:val="both"/>
      </w:pPr>
      <w:r>
        <w:t xml:space="preserve">      </w:t>
      </w:r>
      <w:proofErr w:type="gramStart"/>
      <w:r w:rsidR="0090547C">
        <w:t>tu</w:t>
      </w:r>
      <w:proofErr w:type="gramEnd"/>
      <w:r w:rsidR="0090547C">
        <w:t xml:space="preserve"> vrst</w:t>
      </w:r>
      <w:r>
        <w:t xml:space="preserve">u </w:t>
      </w:r>
      <w:r w:rsidR="0090547C">
        <w:t>projekta, uz obavezu da pri i</w:t>
      </w:r>
      <w:r>
        <w:t>zvođenju</w:t>
      </w:r>
      <w:r w:rsidR="0090547C">
        <w:t xml:space="preserve"> i funkcionisanju projekta primijeni potrebne </w:t>
      </w:r>
      <w:r>
        <w:br/>
        <w:t xml:space="preserve">      </w:t>
      </w:r>
      <w:r w:rsidR="0090547C">
        <w:t>mjere zaštite i  to:</w:t>
      </w:r>
    </w:p>
    <w:p w:rsidR="00C15B05" w:rsidRDefault="00C15B05" w:rsidP="00444802">
      <w:pPr>
        <w:pStyle w:val="Standard"/>
        <w:jc w:val="both"/>
      </w:pPr>
    </w:p>
    <w:p w:rsidR="00F86D4E" w:rsidRDefault="00444802" w:rsidP="00F86D4E">
      <w:pPr>
        <w:pStyle w:val="Standard"/>
        <w:ind w:left="720"/>
        <w:jc w:val="both"/>
      </w:pPr>
      <w:r>
        <w:t xml:space="preserve">- </w:t>
      </w:r>
      <w:proofErr w:type="gramStart"/>
      <w:r>
        <w:t>u</w:t>
      </w:r>
      <w:proofErr w:type="gramEnd"/>
      <w:r>
        <w:t xml:space="preserve"> toku nastavka</w:t>
      </w:r>
      <w:r w:rsidR="0090547C">
        <w:t xml:space="preserve"> izvođenja i </w:t>
      </w:r>
      <w:r w:rsidR="002B7B56">
        <w:t>funkcionisanja projekta izbjeći ili na najmanju mjeru svesti</w:t>
      </w:r>
      <w:r w:rsidR="0090547C">
        <w:t xml:space="preserve"> </w:t>
      </w:r>
      <w:r w:rsidR="002B7B56">
        <w:br/>
        <w:t xml:space="preserve">  </w:t>
      </w:r>
      <w:r w:rsidR="0090547C">
        <w:t>ugrožavanje i</w:t>
      </w:r>
      <w:r w:rsidR="001A01AC">
        <w:t xml:space="preserve"> oštećenje prirode i </w:t>
      </w:r>
      <w:r w:rsidR="00F86D4E">
        <w:t xml:space="preserve">izvršiti </w:t>
      </w:r>
      <w:r w:rsidR="001A01AC">
        <w:t>neutralisanje nastalih gubitaka</w:t>
      </w:r>
      <w:r w:rsidR="00C51B59">
        <w:t xml:space="preserve"> usled dosadašnjih </w:t>
      </w:r>
      <w:r w:rsidR="00F86D4E">
        <w:t xml:space="preserve">  </w:t>
      </w:r>
    </w:p>
    <w:p w:rsidR="00C15B05" w:rsidRDefault="00F86D4E" w:rsidP="00F86D4E">
      <w:pPr>
        <w:pStyle w:val="Standard"/>
        <w:ind w:left="720"/>
        <w:jc w:val="both"/>
      </w:pPr>
      <w:r>
        <w:t xml:space="preserve">  </w:t>
      </w:r>
      <w:proofErr w:type="gramStart"/>
      <w:r w:rsidR="00C51B59">
        <w:t>radova</w:t>
      </w:r>
      <w:proofErr w:type="gramEnd"/>
      <w:r w:rsidR="001A01AC">
        <w:t>, shodno članovima</w:t>
      </w:r>
      <w:r w:rsidR="0090547C">
        <w:t xml:space="preserve"> 10</w:t>
      </w:r>
      <w:r w:rsidR="001A01AC">
        <w:t>, 11a, 20, 82 i 89</w:t>
      </w:r>
      <w:r w:rsidR="0090547C">
        <w:t xml:space="preserve"> Zakona o zaštiti prirode („Sl. list CG“, </w:t>
      </w:r>
      <w:r>
        <w:t xml:space="preserve">br. </w:t>
      </w:r>
      <w:r>
        <w:br/>
        <w:t xml:space="preserve">  51/08,</w:t>
      </w:r>
      <w:r w:rsidR="002B7B56">
        <w:t xml:space="preserve"> </w:t>
      </w:r>
      <w:r w:rsidR="001A01AC">
        <w:t>21/09, 40/11,</w:t>
      </w:r>
      <w:r w:rsidR="00C15B05">
        <w:t xml:space="preserve"> 62/13</w:t>
      </w:r>
      <w:r w:rsidR="001A01AC">
        <w:t xml:space="preserve"> i 6/14) i shodno članu</w:t>
      </w:r>
      <w:r w:rsidR="00C15B05">
        <w:t xml:space="preserve"> </w:t>
      </w:r>
      <w:r w:rsidR="001A01AC">
        <w:t>43 Zakona o životnoj sredini</w:t>
      </w:r>
      <w:r w:rsidR="00C15B05">
        <w:t xml:space="preserve">, </w:t>
      </w:r>
      <w:r w:rsidR="00C15B05" w:rsidRPr="00C15B05">
        <w:rPr>
          <w:rFonts w:cs="Times New Roman"/>
          <w:color w:val="000000"/>
          <w:szCs w:val="21"/>
          <w:shd w:val="clear" w:color="auto" w:fill="FFFFFF"/>
        </w:rPr>
        <w:t xml:space="preserve">("Sl. list </w:t>
      </w:r>
      <w:r>
        <w:rPr>
          <w:rFonts w:cs="Times New Roman"/>
          <w:color w:val="000000"/>
          <w:szCs w:val="21"/>
          <w:shd w:val="clear" w:color="auto" w:fill="FFFFFF"/>
        </w:rPr>
        <w:br/>
        <w:t xml:space="preserve"> </w:t>
      </w:r>
      <w:r w:rsidR="00C15B05" w:rsidRPr="00C15B05">
        <w:rPr>
          <w:rFonts w:cs="Times New Roman"/>
          <w:color w:val="000000"/>
          <w:szCs w:val="21"/>
          <w:shd w:val="clear" w:color="auto" w:fill="FFFFFF"/>
        </w:rPr>
        <w:t>CG", br. 48/08, 40/10, 40/11 i 27/14)</w:t>
      </w:r>
      <w:r w:rsidR="002B7B56">
        <w:rPr>
          <w:rFonts w:cs="Times New Roman"/>
          <w:color w:val="000000"/>
          <w:szCs w:val="21"/>
          <w:shd w:val="clear" w:color="auto" w:fill="FFFFFF"/>
        </w:rPr>
        <w:t>,</w:t>
      </w:r>
    </w:p>
    <w:p w:rsidR="00DF6481" w:rsidRDefault="00DF6481" w:rsidP="0090547C">
      <w:pPr>
        <w:pStyle w:val="Standard"/>
        <w:ind w:left="720"/>
        <w:jc w:val="both"/>
      </w:pPr>
    </w:p>
    <w:p w:rsidR="0090547C" w:rsidRDefault="00107D1A" w:rsidP="0090547C">
      <w:pPr>
        <w:pStyle w:val="Standard"/>
        <w:ind w:left="720"/>
        <w:jc w:val="both"/>
      </w:pPr>
      <w:r>
        <w:t xml:space="preserve">- </w:t>
      </w:r>
      <w:proofErr w:type="gramStart"/>
      <w:r w:rsidR="00E929E0">
        <w:t>sprovesti</w:t>
      </w:r>
      <w:proofErr w:type="gramEnd"/>
      <w:r>
        <w:t xml:space="preserve"> postupak revitalizacije </w:t>
      </w:r>
      <w:r w:rsidR="002B7B56">
        <w:t>jezera</w:t>
      </w:r>
      <w:r>
        <w:t xml:space="preserve"> u skladu sa Prostorno urbanističkim planom </w:t>
      </w:r>
      <w:r w:rsidR="00DF6481">
        <w:br/>
        <w:t xml:space="preserve">   </w:t>
      </w:r>
      <w:r>
        <w:t xml:space="preserve">opštine Danilovgrad </w:t>
      </w:r>
      <w:r w:rsidR="001A01AC">
        <w:t xml:space="preserve">(2014 – 2020) </w:t>
      </w:r>
      <w:r>
        <w:t>i Strategijom održivog razvoja opštine Danilovgrad</w:t>
      </w:r>
      <w:r w:rsidR="001A01AC">
        <w:t>,</w:t>
      </w:r>
    </w:p>
    <w:p w:rsidR="001A01AC" w:rsidRDefault="001A01AC" w:rsidP="0090547C">
      <w:pPr>
        <w:pStyle w:val="Standard"/>
        <w:ind w:left="720"/>
        <w:jc w:val="both"/>
      </w:pPr>
    </w:p>
    <w:p w:rsidR="0090547C" w:rsidRDefault="0090547C" w:rsidP="0090547C">
      <w:pPr>
        <w:pStyle w:val="Standard"/>
        <w:ind w:left="720"/>
        <w:jc w:val="both"/>
      </w:pPr>
      <w:r>
        <w:t xml:space="preserve">- </w:t>
      </w:r>
      <w:proofErr w:type="gramStart"/>
      <w:r w:rsidR="00C51B59">
        <w:t>izvrši</w:t>
      </w:r>
      <w:proofErr w:type="gramEnd"/>
      <w:r w:rsidR="00C51B59">
        <w:t xml:space="preserve"> revitalizaciju jezera</w:t>
      </w:r>
      <w:r w:rsidR="001A01AC">
        <w:t xml:space="preserve"> na čitavoj njegovoj nekadašnjoj površini, a ne samo na jednom </w:t>
      </w:r>
      <w:r w:rsidR="00DF6481">
        <w:br/>
        <w:t xml:space="preserve">   </w:t>
      </w:r>
      <w:r w:rsidR="001A01AC">
        <w:t>njegovom dijelu kako je započeto</w:t>
      </w:r>
      <w:r w:rsidR="00C51B59">
        <w:t xml:space="preserve">, </w:t>
      </w:r>
      <w:r w:rsidR="007E1548">
        <w:t>tako da u</w:t>
      </w:r>
      <w:r w:rsidR="00C51B59">
        <w:t xml:space="preserve"> svojoj konačnoj formi po završetku izvođenja </w:t>
      </w:r>
      <w:r w:rsidR="00DF6481">
        <w:br/>
        <w:t xml:space="preserve">   </w:t>
      </w:r>
      <w:r w:rsidR="00C51B59">
        <w:t>radova zauzima ob</w:t>
      </w:r>
      <w:r w:rsidR="006538C6">
        <w:t>lik slova C</w:t>
      </w:r>
      <w:r>
        <w:t>,</w:t>
      </w:r>
    </w:p>
    <w:p w:rsidR="00C51B59" w:rsidRDefault="00C51B59" w:rsidP="0090547C">
      <w:pPr>
        <w:pStyle w:val="Standard"/>
        <w:ind w:left="720"/>
        <w:jc w:val="both"/>
      </w:pPr>
    </w:p>
    <w:p w:rsidR="0090547C" w:rsidRDefault="0090547C" w:rsidP="0090547C">
      <w:pPr>
        <w:pStyle w:val="Standard"/>
        <w:ind w:left="720"/>
        <w:jc w:val="both"/>
      </w:pPr>
      <w:r>
        <w:t xml:space="preserve">- </w:t>
      </w:r>
      <w:proofErr w:type="gramStart"/>
      <w:r w:rsidR="00C51B59">
        <w:t>izvrši</w:t>
      </w:r>
      <w:r w:rsidR="002B7B56">
        <w:t>ti</w:t>
      </w:r>
      <w:proofErr w:type="gramEnd"/>
      <w:r w:rsidR="00C51B59">
        <w:t xml:space="preserve"> uklanjanje dvije započete zemljane brane, a umjesto njih izgraditi jednu lučnu </w:t>
      </w:r>
      <w:r w:rsidR="00DF6481">
        <w:br/>
        <w:t xml:space="preserve">   </w:t>
      </w:r>
      <w:r w:rsidR="00C51B59">
        <w:t xml:space="preserve">zemljanu branu neposredno ispred ponora čije su koordinate </w:t>
      </w:r>
      <w:r w:rsidR="00C51B59" w:rsidRPr="00C51B59">
        <w:t>42.674008°</w:t>
      </w:r>
      <w:r w:rsidR="00C51B59">
        <w:t xml:space="preserve"> i </w:t>
      </w:r>
      <w:r w:rsidR="00C51B59" w:rsidRPr="00C51B59">
        <w:t>19.266621°</w:t>
      </w:r>
      <w:r w:rsidR="00E929E0">
        <w:t>,</w:t>
      </w:r>
    </w:p>
    <w:p w:rsidR="00C51B59" w:rsidRDefault="00C51B59" w:rsidP="0090547C">
      <w:pPr>
        <w:pStyle w:val="Standard"/>
        <w:ind w:left="720"/>
        <w:jc w:val="both"/>
      </w:pPr>
    </w:p>
    <w:p w:rsidR="00DF6481" w:rsidRDefault="0090547C" w:rsidP="0090547C">
      <w:pPr>
        <w:pStyle w:val="Standard"/>
        <w:ind w:left="720"/>
        <w:jc w:val="both"/>
      </w:pPr>
      <w:r>
        <w:t xml:space="preserve">- </w:t>
      </w:r>
      <w:proofErr w:type="gramStart"/>
      <w:r w:rsidR="00E929E0">
        <w:t>izvršiti</w:t>
      </w:r>
      <w:proofErr w:type="gramEnd"/>
      <w:r w:rsidR="00E929E0">
        <w:t xml:space="preserve"> reintr</w:t>
      </w:r>
      <w:r w:rsidR="00F86D4E">
        <w:t>odukciju biljnog i životinjskog</w:t>
      </w:r>
      <w:r w:rsidR="00E929E0">
        <w:t xml:space="preserve"> svijeta koji je nestao izvođenjem početnih </w:t>
      </w:r>
    </w:p>
    <w:p w:rsidR="0090547C" w:rsidRDefault="00DF6481" w:rsidP="0090547C">
      <w:pPr>
        <w:pStyle w:val="Standard"/>
        <w:ind w:left="720"/>
        <w:jc w:val="both"/>
      </w:pPr>
      <w:r>
        <w:t xml:space="preserve">  </w:t>
      </w:r>
      <w:proofErr w:type="gramStart"/>
      <w:r w:rsidR="00E929E0">
        <w:t>radova</w:t>
      </w:r>
      <w:proofErr w:type="gramEnd"/>
      <w:r w:rsidR="00E929E0">
        <w:t xml:space="preserve"> na jezeru</w:t>
      </w:r>
      <w:r w:rsidR="0090547C">
        <w:t>,</w:t>
      </w:r>
    </w:p>
    <w:p w:rsidR="00E929E0" w:rsidRDefault="00E929E0" w:rsidP="0090547C">
      <w:pPr>
        <w:pStyle w:val="Standard"/>
        <w:ind w:left="720"/>
        <w:jc w:val="both"/>
      </w:pPr>
    </w:p>
    <w:p w:rsidR="00DF6481" w:rsidRDefault="0090547C" w:rsidP="0090547C">
      <w:pPr>
        <w:pStyle w:val="Standard"/>
        <w:ind w:left="720"/>
        <w:jc w:val="both"/>
      </w:pPr>
      <w:r>
        <w:t xml:space="preserve">- </w:t>
      </w:r>
      <w:proofErr w:type="gramStart"/>
      <w:r w:rsidR="00E929E0">
        <w:t>jedinke</w:t>
      </w:r>
      <w:proofErr w:type="gramEnd"/>
      <w:r w:rsidR="00E929E0">
        <w:t xml:space="preserve"> vrsta koje će se introdukovati preuzeti sa prvog najbližeg lokaliteta tj. </w:t>
      </w:r>
      <w:proofErr w:type="gramStart"/>
      <w:r w:rsidR="00E929E0">
        <w:t>najsličnijeg</w:t>
      </w:r>
      <w:proofErr w:type="gramEnd"/>
      <w:r w:rsidR="00E929E0">
        <w:t xml:space="preserve"> </w:t>
      </w:r>
    </w:p>
    <w:p w:rsidR="0090547C" w:rsidRDefault="00DF6481" w:rsidP="0090547C">
      <w:pPr>
        <w:pStyle w:val="Standard"/>
        <w:ind w:left="720"/>
        <w:jc w:val="both"/>
      </w:pPr>
      <w:r>
        <w:t xml:space="preserve">  </w:t>
      </w:r>
      <w:proofErr w:type="gramStart"/>
      <w:r w:rsidR="00E929E0">
        <w:t>ekosistema</w:t>
      </w:r>
      <w:proofErr w:type="gramEnd"/>
      <w:r w:rsidR="00E929E0">
        <w:t xml:space="preserve"> nekadašnjem jezeru, a to su vodena staništa prisutna na Brajovićkoj Ponikvici</w:t>
      </w:r>
      <w:r w:rsidR="0090547C">
        <w:t>,</w:t>
      </w:r>
    </w:p>
    <w:p w:rsidR="00E929E0" w:rsidRDefault="00E929E0" w:rsidP="0090547C">
      <w:pPr>
        <w:pStyle w:val="Standard"/>
        <w:ind w:left="720"/>
        <w:jc w:val="both"/>
      </w:pPr>
    </w:p>
    <w:p w:rsidR="00DF6481" w:rsidRDefault="0090547C" w:rsidP="0090547C">
      <w:pPr>
        <w:pStyle w:val="Standard"/>
        <w:ind w:left="720"/>
        <w:jc w:val="both"/>
      </w:pPr>
      <w:r>
        <w:t xml:space="preserve">- </w:t>
      </w:r>
      <w:proofErr w:type="gramStart"/>
      <w:r w:rsidR="00E929E0">
        <w:t>introdukcija</w:t>
      </w:r>
      <w:proofErr w:type="gramEnd"/>
      <w:r w:rsidR="00E929E0">
        <w:t xml:space="preserve"> vrsta treba biti sprovedena od strane specijalizovanih botaničara, entomologa i </w:t>
      </w:r>
    </w:p>
    <w:p w:rsidR="0090547C" w:rsidRDefault="00DF6481" w:rsidP="0090547C">
      <w:pPr>
        <w:pStyle w:val="Standard"/>
        <w:ind w:left="720"/>
        <w:jc w:val="both"/>
      </w:pPr>
      <w:r>
        <w:t xml:space="preserve">  </w:t>
      </w:r>
      <w:proofErr w:type="gramStart"/>
      <w:r w:rsidR="00E929E0">
        <w:t>batrahologa</w:t>
      </w:r>
      <w:proofErr w:type="gramEnd"/>
      <w:r w:rsidR="00E929E0">
        <w:t xml:space="preserve"> za ovaj tip ekositema, a nakon izvršene procjene kapaciteta vodenog staništa </w:t>
      </w:r>
      <w:r>
        <w:br/>
        <w:t xml:space="preserve">  </w:t>
      </w:r>
      <w:r w:rsidR="00E929E0">
        <w:t>na Srednjoj Ponikvici i Brajovićkoj Ponikvici</w:t>
      </w:r>
      <w:r w:rsidR="0090547C">
        <w:t>,</w:t>
      </w:r>
    </w:p>
    <w:p w:rsidR="00E929E0" w:rsidRDefault="00E929E0" w:rsidP="0090547C">
      <w:pPr>
        <w:pStyle w:val="Standard"/>
        <w:ind w:left="720"/>
        <w:jc w:val="both"/>
      </w:pPr>
    </w:p>
    <w:p w:rsidR="00B14E59" w:rsidRDefault="00B14E59" w:rsidP="0090547C">
      <w:pPr>
        <w:pStyle w:val="Standard"/>
        <w:ind w:left="720"/>
        <w:jc w:val="both"/>
      </w:pPr>
      <w:r>
        <w:lastRenderedPageBreak/>
        <w:t xml:space="preserve">-  </w:t>
      </w:r>
      <w:proofErr w:type="gramStart"/>
      <w:r>
        <w:t>materijal</w:t>
      </w:r>
      <w:proofErr w:type="gramEnd"/>
      <w:r>
        <w:t xml:space="preserve"> iz iskopa odlagati izvan sliva jezera</w:t>
      </w:r>
      <w:r w:rsidR="002B7B56">
        <w:t xml:space="preserve"> </w:t>
      </w:r>
      <w:r w:rsidR="006538C6">
        <w:t>(sliv</w:t>
      </w:r>
      <w:r w:rsidR="002B7B56">
        <w:t xml:space="preserve"> zahvata </w:t>
      </w:r>
      <w:r w:rsidR="00F86D4E">
        <w:t xml:space="preserve">predio koji gravitira jezeru </w:t>
      </w:r>
      <w:r w:rsidR="002B7B56">
        <w:br/>
        <w:t xml:space="preserve"> </w:t>
      </w:r>
      <w:r w:rsidR="00F86D4E">
        <w:t xml:space="preserve">  </w:t>
      </w:r>
      <w:r w:rsidR="002B7B56">
        <w:t xml:space="preserve">  </w:t>
      </w:r>
      <w:r w:rsidR="00F86D4E">
        <w:t>sa</w:t>
      </w:r>
      <w:r w:rsidR="002B7B56">
        <w:t xml:space="preserve"> njegove sjeverne i istočne strane</w:t>
      </w:r>
      <w:r w:rsidR="006538C6">
        <w:t>)</w:t>
      </w:r>
      <w:r>
        <w:t>,</w:t>
      </w:r>
    </w:p>
    <w:p w:rsidR="00DF6481" w:rsidRDefault="00DF6481" w:rsidP="0090547C">
      <w:pPr>
        <w:pStyle w:val="Standard"/>
        <w:ind w:left="720"/>
        <w:jc w:val="both"/>
      </w:pPr>
    </w:p>
    <w:p w:rsidR="00B14E59" w:rsidRDefault="00B14E59" w:rsidP="0090547C">
      <w:pPr>
        <w:pStyle w:val="Standard"/>
        <w:ind w:left="720"/>
        <w:jc w:val="both"/>
      </w:pPr>
      <w:r>
        <w:t xml:space="preserve">-  </w:t>
      </w:r>
      <w:proofErr w:type="gramStart"/>
      <w:r>
        <w:t>materijal</w:t>
      </w:r>
      <w:proofErr w:type="gramEnd"/>
      <w:r>
        <w:t xml:space="preserve"> iz iskopa nije dozvoljeno odlagati naspram prisutnog ponora jer će to dovesti do </w:t>
      </w:r>
      <w:r w:rsidR="00DF6481">
        <w:br/>
        <w:t xml:space="preserve">   </w:t>
      </w:r>
      <w:r>
        <w:t>njegovog privremenog zatrpavanja i moguće pojave novog ponora na nepoželjnoj lokaciji,</w:t>
      </w:r>
    </w:p>
    <w:p w:rsidR="00B14E59" w:rsidRDefault="00B14E59" w:rsidP="0090547C">
      <w:pPr>
        <w:pStyle w:val="Standard"/>
        <w:ind w:left="720"/>
        <w:jc w:val="both"/>
      </w:pPr>
    </w:p>
    <w:p w:rsidR="008C598B" w:rsidRDefault="00B14E59" w:rsidP="00DF6481">
      <w:pPr>
        <w:pStyle w:val="Standard"/>
        <w:ind w:left="720"/>
        <w:jc w:val="both"/>
      </w:pPr>
      <w:r>
        <w:t xml:space="preserve">- </w:t>
      </w:r>
      <w:proofErr w:type="gramStart"/>
      <w:r>
        <w:t>pozajmište</w:t>
      </w:r>
      <w:proofErr w:type="gramEnd"/>
      <w:r>
        <w:t xml:space="preserve"> materijala</w:t>
      </w:r>
      <w:r w:rsidR="00F86D4E">
        <w:t xml:space="preserve"> za izgradnju</w:t>
      </w:r>
      <w:r>
        <w:t xml:space="preserve"> tijela brane nije dozvoljno vršiti sa sjeverne strane </w:t>
      </w:r>
      <w:r w:rsidR="00DF6481">
        <w:br/>
        <w:t xml:space="preserve">   </w:t>
      </w:r>
      <w:r>
        <w:t>jezera</w:t>
      </w:r>
      <w:r w:rsidR="008C598B">
        <w:t xml:space="preserve"> kao ni u njegovoj neposrednoj blizini</w:t>
      </w:r>
      <w:r>
        <w:t xml:space="preserve"> jer će to umanjiti ambijentalnu vrijednost i </w:t>
      </w:r>
      <w:r w:rsidR="008C598B">
        <w:br/>
        <w:t xml:space="preserve">   </w:t>
      </w:r>
      <w:r>
        <w:t>biolo</w:t>
      </w:r>
      <w:r w:rsidR="008C598B">
        <w:t xml:space="preserve">šku vrijednost ovog ekosistema. </w:t>
      </w:r>
      <w:r>
        <w:t xml:space="preserve">Ovaj planirani kop nije moguće revitlizovati </w:t>
      </w:r>
      <w:r w:rsidR="008C598B">
        <w:br/>
        <w:t xml:space="preserve">   </w:t>
      </w:r>
      <w:r>
        <w:t>mat</w:t>
      </w:r>
      <w:r w:rsidR="001D3A1A">
        <w:t xml:space="preserve">erijalom iz iskopa jezera, jer </w:t>
      </w:r>
      <w:r w:rsidR="008C598B">
        <w:t>sjeverna</w:t>
      </w:r>
      <w:r w:rsidR="00DF6481">
        <w:t xml:space="preserve"> </w:t>
      </w:r>
      <w:r>
        <w:t>strana</w:t>
      </w:r>
      <w:r w:rsidR="001D3A1A">
        <w:t xml:space="preserve"> jezera</w:t>
      </w:r>
      <w:r>
        <w:t xml:space="preserve"> je po</w:t>
      </w:r>
      <w:r w:rsidR="001D3A1A">
        <w:t>d</w:t>
      </w:r>
      <w:r>
        <w:t xml:space="preserve"> uticajem bujičnih tokova </w:t>
      </w:r>
    </w:p>
    <w:p w:rsidR="00B14E59" w:rsidRDefault="008C598B" w:rsidP="00DF6481">
      <w:pPr>
        <w:pStyle w:val="Standard"/>
        <w:ind w:left="720"/>
        <w:jc w:val="both"/>
      </w:pPr>
      <w:r>
        <w:t xml:space="preserve">   </w:t>
      </w:r>
      <w:proofErr w:type="gramStart"/>
      <w:r w:rsidR="00B14E59">
        <w:t>tokom</w:t>
      </w:r>
      <w:proofErr w:type="gramEnd"/>
      <w:r w:rsidR="00B14E59">
        <w:t xml:space="preserve"> jeseni</w:t>
      </w:r>
      <w:r w:rsidR="002B7B56">
        <w:t>,</w:t>
      </w:r>
      <w:r w:rsidR="00B14E59">
        <w:t xml:space="preserve"> zime i proljeća,</w:t>
      </w:r>
    </w:p>
    <w:p w:rsidR="001D3A1A" w:rsidRDefault="001D3A1A" w:rsidP="0090547C">
      <w:pPr>
        <w:pStyle w:val="Standard"/>
        <w:ind w:left="720"/>
        <w:jc w:val="both"/>
      </w:pPr>
    </w:p>
    <w:p w:rsidR="001D3A1A" w:rsidRDefault="001D3A1A" w:rsidP="00D679A8">
      <w:pPr>
        <w:pStyle w:val="Standard"/>
        <w:ind w:left="720"/>
        <w:jc w:val="both"/>
      </w:pPr>
      <w:r>
        <w:t xml:space="preserve">- </w:t>
      </w:r>
      <w:proofErr w:type="gramStart"/>
      <w:r>
        <w:t>po</w:t>
      </w:r>
      <w:proofErr w:type="gramEnd"/>
      <w:r>
        <w:t xml:space="preserve"> završenim radovima postaviti neophodni broj informacionih tabli koje će posjetiocima </w:t>
      </w:r>
      <w:r w:rsidR="00DF6481">
        <w:br/>
        <w:t xml:space="preserve">  </w:t>
      </w:r>
      <w:r>
        <w:t xml:space="preserve">pružiti osnovne informacije o samom jezeru, njegovom istorijatu i prisutnom živom </w:t>
      </w:r>
      <w:r w:rsidR="00D679A8">
        <w:t xml:space="preserve"> </w:t>
      </w:r>
      <w:r w:rsidR="00D679A8">
        <w:br/>
        <w:t xml:space="preserve">  svijetu,</w:t>
      </w:r>
    </w:p>
    <w:p w:rsidR="001D3A1A" w:rsidRDefault="001D3A1A" w:rsidP="0090547C">
      <w:pPr>
        <w:pStyle w:val="Standard"/>
        <w:ind w:left="720"/>
        <w:jc w:val="both"/>
      </w:pPr>
    </w:p>
    <w:p w:rsidR="001D3A1A" w:rsidRDefault="00DF6481" w:rsidP="00DF6481">
      <w:pPr>
        <w:pStyle w:val="Standard"/>
        <w:jc w:val="both"/>
        <w:rPr>
          <w:rFonts w:eastAsia="Calibri"/>
        </w:rPr>
      </w:pPr>
      <w:r>
        <w:rPr>
          <w:rFonts w:eastAsia="Calibri"/>
        </w:rPr>
        <w:t xml:space="preserve">            -  </w:t>
      </w:r>
      <w:proofErr w:type="gramStart"/>
      <w:r w:rsidR="001D3A1A">
        <w:rPr>
          <w:rFonts w:eastAsia="Calibri"/>
        </w:rPr>
        <w:t>tokom</w:t>
      </w:r>
      <w:proofErr w:type="gramEnd"/>
      <w:r w:rsidR="001D3A1A">
        <w:rPr>
          <w:rFonts w:eastAsia="Calibri"/>
        </w:rPr>
        <w:t xml:space="preserve"> izvođejna radova spriječiti izlivanje ulja ili goriva u prisutne recipijente, a u slučaju </w:t>
      </w:r>
      <w:r>
        <w:rPr>
          <w:rFonts w:eastAsia="Calibri"/>
        </w:rPr>
        <w:br/>
        <w:t xml:space="preserve">               </w:t>
      </w:r>
      <w:r w:rsidR="001D3A1A">
        <w:rPr>
          <w:rFonts w:eastAsia="Calibri"/>
        </w:rPr>
        <w:t>ovakvog udesa koristiti pijesak ili drv</w:t>
      </w:r>
      <w:r w:rsidR="00D679A8">
        <w:rPr>
          <w:rFonts w:eastAsia="Calibri"/>
        </w:rPr>
        <w:t>nu pilotinu za upijanje ulja i</w:t>
      </w:r>
      <w:r w:rsidR="001D3A1A">
        <w:rPr>
          <w:rFonts w:eastAsia="Calibri"/>
        </w:rPr>
        <w:t xml:space="preserve"> goriva, a zemlju u koju </w:t>
      </w:r>
      <w:r>
        <w:rPr>
          <w:rFonts w:eastAsia="Calibri"/>
        </w:rPr>
        <w:br/>
        <w:t xml:space="preserve">               </w:t>
      </w:r>
      <w:r w:rsidR="001D3A1A">
        <w:rPr>
          <w:rFonts w:eastAsia="Calibri"/>
        </w:rPr>
        <w:t>bi se izlile ove tečnosti tretirati kao opasni otpad,</w:t>
      </w:r>
    </w:p>
    <w:p w:rsidR="00DF6481" w:rsidRDefault="00DF6481" w:rsidP="00DF6481">
      <w:pPr>
        <w:pStyle w:val="Standard"/>
        <w:jc w:val="both"/>
        <w:rPr>
          <w:rFonts w:eastAsia="Calibri"/>
        </w:rPr>
      </w:pPr>
    </w:p>
    <w:p w:rsidR="009F639B" w:rsidRDefault="009F639B" w:rsidP="00F86D4E">
      <w:pPr>
        <w:pStyle w:val="Standard"/>
        <w:jc w:val="both"/>
        <w:rPr>
          <w:rFonts w:eastAsia="Calibri"/>
        </w:rPr>
      </w:pPr>
      <w:r>
        <w:rPr>
          <w:rFonts w:eastAsia="Calibri"/>
        </w:rPr>
        <w:t xml:space="preserve">            -</w:t>
      </w:r>
      <w:r w:rsidR="00DF6481">
        <w:rPr>
          <w:rFonts w:eastAsia="Calibri"/>
        </w:rPr>
        <w:t xml:space="preserve"> </w:t>
      </w:r>
      <w:proofErr w:type="gramStart"/>
      <w:r w:rsidR="00DF6481">
        <w:rPr>
          <w:rFonts w:eastAsia="Calibri"/>
        </w:rPr>
        <w:t>sprovesti</w:t>
      </w:r>
      <w:proofErr w:type="gramEnd"/>
      <w:r w:rsidR="00DF6481">
        <w:rPr>
          <w:rFonts w:eastAsia="Calibri"/>
        </w:rPr>
        <w:t xml:space="preserve"> monitoring ovog vodenog ekositema u trajanju od tri godine od </w:t>
      </w:r>
      <w:r>
        <w:rPr>
          <w:rFonts w:eastAsia="Calibri"/>
        </w:rPr>
        <w:t xml:space="preserve">momenta </w:t>
      </w:r>
      <w:r>
        <w:rPr>
          <w:rFonts w:eastAsia="Calibri"/>
        </w:rPr>
        <w:br/>
        <w:t xml:space="preserve">               sprovedene </w:t>
      </w:r>
      <w:r w:rsidR="00DF6481">
        <w:rPr>
          <w:rFonts w:eastAsia="Calibri"/>
        </w:rPr>
        <w:t>introdukc</w:t>
      </w:r>
      <w:r w:rsidR="002B7B56">
        <w:rPr>
          <w:rFonts w:eastAsia="Calibri"/>
        </w:rPr>
        <w:t>ije biljnih i životinjskih vrsta</w:t>
      </w:r>
      <w:r w:rsidR="00DF6481">
        <w:rPr>
          <w:rFonts w:eastAsia="Calibri"/>
        </w:rPr>
        <w:t xml:space="preserve"> na osnovu kojeg će nadle</w:t>
      </w:r>
      <w:r>
        <w:rPr>
          <w:rFonts w:eastAsia="Calibri"/>
        </w:rPr>
        <w:t xml:space="preserve">žni organ </w:t>
      </w:r>
      <w:r>
        <w:rPr>
          <w:rFonts w:eastAsia="Calibri"/>
        </w:rPr>
        <w:br/>
        <w:t xml:space="preserve">               moći zakl</w:t>
      </w:r>
      <w:r w:rsidR="00DF6481">
        <w:rPr>
          <w:rFonts w:eastAsia="Calibri"/>
        </w:rPr>
        <w:t xml:space="preserve">jučiti uspješnost obavljene introdukcije </w:t>
      </w:r>
      <w:r>
        <w:rPr>
          <w:rFonts w:eastAsia="Calibri"/>
        </w:rPr>
        <w:t>v</w:t>
      </w:r>
      <w:r w:rsidR="00DF6481">
        <w:rPr>
          <w:rFonts w:eastAsia="Calibri"/>
        </w:rPr>
        <w:t>rsta i revitalizacije jezera</w:t>
      </w:r>
      <w:r>
        <w:rPr>
          <w:rFonts w:eastAsia="Calibri"/>
        </w:rPr>
        <w:t xml:space="preserve">. Izvještaj o </w:t>
      </w:r>
    </w:p>
    <w:p w:rsidR="009F639B" w:rsidRPr="009F639B" w:rsidRDefault="009F639B" w:rsidP="00DF6481">
      <w:pPr>
        <w:pStyle w:val="Standard"/>
        <w:jc w:val="both"/>
        <w:rPr>
          <w:rFonts w:eastAsia="Calibri"/>
        </w:rPr>
      </w:pPr>
      <w:r>
        <w:rPr>
          <w:rFonts w:eastAsia="Calibri"/>
        </w:rPr>
        <w:t xml:space="preserve">               </w:t>
      </w:r>
      <w:proofErr w:type="gramStart"/>
      <w:r>
        <w:rPr>
          <w:rFonts w:eastAsia="Calibri"/>
        </w:rPr>
        <w:t>rezultatima</w:t>
      </w:r>
      <w:proofErr w:type="gramEnd"/>
      <w:r>
        <w:rPr>
          <w:rFonts w:eastAsia="Calibri"/>
        </w:rPr>
        <w:t xml:space="preserve"> monitoring</w:t>
      </w:r>
      <w:r w:rsidR="002B7B56">
        <w:rPr>
          <w:rFonts w:eastAsia="Calibri"/>
        </w:rPr>
        <w:t>a</w:t>
      </w:r>
      <w:r>
        <w:rPr>
          <w:rFonts w:eastAsia="Calibri"/>
        </w:rPr>
        <w:t xml:space="preserve"> </w:t>
      </w:r>
      <w:r w:rsidR="00D679A8">
        <w:rPr>
          <w:rFonts w:eastAsia="Calibri"/>
        </w:rPr>
        <w:t>tokom ove tri godi</w:t>
      </w:r>
      <w:r w:rsidR="002B7B56">
        <w:rPr>
          <w:rFonts w:eastAsia="Calibri"/>
        </w:rPr>
        <w:t>n</w:t>
      </w:r>
      <w:r w:rsidR="00D679A8">
        <w:rPr>
          <w:rFonts w:eastAsia="Calibri"/>
        </w:rPr>
        <w:t>e</w:t>
      </w:r>
      <w:r w:rsidR="002B7B56">
        <w:rPr>
          <w:rFonts w:eastAsia="Calibri"/>
        </w:rPr>
        <w:t xml:space="preserve"> </w:t>
      </w:r>
      <w:r>
        <w:rPr>
          <w:rFonts w:eastAsia="Calibri"/>
        </w:rPr>
        <w:t>dosavljati nadležnom organu</w:t>
      </w:r>
      <w:r w:rsidR="00D679A8">
        <w:rPr>
          <w:rFonts w:eastAsia="Calibri"/>
        </w:rPr>
        <w:t xml:space="preserve"> na lokalnom i </w:t>
      </w:r>
      <w:r w:rsidR="00D679A8">
        <w:rPr>
          <w:rFonts w:eastAsia="Calibri"/>
        </w:rPr>
        <w:br/>
        <w:t xml:space="preserve">               državnom nivou</w:t>
      </w:r>
      <w:r>
        <w:rPr>
          <w:rFonts w:eastAsia="Calibri"/>
        </w:rPr>
        <w:t xml:space="preserve"> </w:t>
      </w:r>
      <w:r w:rsidR="00D679A8">
        <w:rPr>
          <w:rFonts w:eastAsia="Calibri"/>
        </w:rPr>
        <w:t>svakih šest mjeseci</w:t>
      </w:r>
      <w:r w:rsidR="008C598B">
        <w:rPr>
          <w:rFonts w:eastAsia="Calibri"/>
        </w:rPr>
        <w:t>,</w:t>
      </w:r>
    </w:p>
    <w:p w:rsidR="001D3A1A" w:rsidRDefault="001D3A1A" w:rsidP="0090547C">
      <w:pPr>
        <w:pStyle w:val="Standard"/>
        <w:ind w:left="720"/>
        <w:jc w:val="both"/>
      </w:pPr>
    </w:p>
    <w:p w:rsidR="0090547C" w:rsidRDefault="0090547C" w:rsidP="0090547C">
      <w:pPr>
        <w:pStyle w:val="Standard"/>
        <w:ind w:left="720"/>
        <w:jc w:val="both"/>
      </w:pPr>
      <w:r>
        <w:t xml:space="preserve">- </w:t>
      </w:r>
      <w:proofErr w:type="gramStart"/>
      <w:r>
        <w:t>ukoliko</w:t>
      </w:r>
      <w:proofErr w:type="gramEnd"/>
      <w:r>
        <w:t xml:space="preserve"> dođe do akcidenta, koji može ugroziti životnu sredinu, prilikom izvođenja, </w:t>
      </w:r>
      <w:r w:rsidR="00DF6481">
        <w:br/>
        <w:t xml:space="preserve">    </w:t>
      </w:r>
      <w:r>
        <w:t>projekta, nosilac projekta je dužan obavijestiti nadležni organ.</w:t>
      </w:r>
    </w:p>
    <w:p w:rsidR="0090547C" w:rsidRDefault="0090547C" w:rsidP="0090547C">
      <w:pPr>
        <w:pStyle w:val="Standard"/>
        <w:jc w:val="both"/>
      </w:pPr>
      <w:r>
        <w:t xml:space="preserve">                                     </w:t>
      </w:r>
    </w:p>
    <w:p w:rsidR="0090547C" w:rsidRDefault="0090547C" w:rsidP="0090547C">
      <w:pPr>
        <w:pStyle w:val="Standard"/>
        <w:jc w:val="both"/>
      </w:pPr>
      <w:r>
        <w:rPr>
          <w:b/>
        </w:rPr>
        <w:t xml:space="preserve">III </w:t>
      </w:r>
      <w:r>
        <w:t>Nosilac projekta je dužan ovo rješenje dati na uvid obrađivaču tehničke dokumentacije</w:t>
      </w:r>
      <w:r w:rsidR="009F639B">
        <w:t xml:space="preserve"> </w:t>
      </w:r>
      <w:proofErr w:type="gramStart"/>
      <w:r w:rsidR="009F639B">
        <w:t>i  izvođaču</w:t>
      </w:r>
      <w:proofErr w:type="gramEnd"/>
      <w:r w:rsidR="009F639B">
        <w:t xml:space="preserve"> radova</w:t>
      </w:r>
      <w:r>
        <w:t xml:space="preserve">, kako bi se navedene mjere ispoštovale </w:t>
      </w:r>
      <w:r w:rsidR="009F639B">
        <w:t>u toku realizacije projekta</w:t>
      </w:r>
      <w:r>
        <w:t xml:space="preserve"> i iste provjerile u postupku tehničke kontrole i tehničkog pregleda projekta.</w:t>
      </w:r>
    </w:p>
    <w:p w:rsidR="0090547C" w:rsidRDefault="0090547C" w:rsidP="0090547C">
      <w:pPr>
        <w:pStyle w:val="Standard"/>
        <w:jc w:val="both"/>
        <w:rPr>
          <w:b/>
        </w:rPr>
      </w:pPr>
    </w:p>
    <w:p w:rsidR="0090547C" w:rsidRDefault="0090547C" w:rsidP="00D679A8">
      <w:pPr>
        <w:pStyle w:val="Standard"/>
        <w:jc w:val="both"/>
      </w:pPr>
      <w:proofErr w:type="gramStart"/>
      <w:r>
        <w:rPr>
          <w:b/>
        </w:rPr>
        <w:t xml:space="preserve">IV </w:t>
      </w:r>
      <w:r w:rsidR="00F76B5E">
        <w:rPr>
          <w:b/>
        </w:rPr>
        <w:t xml:space="preserve"> </w:t>
      </w:r>
      <w:r>
        <w:t>Nalaže</w:t>
      </w:r>
      <w:proofErr w:type="gramEnd"/>
      <w:r>
        <w:t xml:space="preserve"> se nosiocu projekta, </w:t>
      </w:r>
      <w:r w:rsidR="00F76B5E">
        <w:t>Direkciji</w:t>
      </w:r>
      <w:r w:rsidR="00D679A8">
        <w:t xml:space="preserve"> javnih r</w:t>
      </w:r>
      <w:r w:rsidR="009F639B">
        <w:t>adova, Podgorica</w:t>
      </w:r>
      <w:r>
        <w:t>, da u slučaju p</w:t>
      </w:r>
      <w:r w:rsidR="00D679A8">
        <w:t xml:space="preserve">renamjene </w:t>
      </w:r>
      <w:r w:rsidR="009F639B">
        <w:t>projekta</w:t>
      </w:r>
      <w:r>
        <w:t xml:space="preserve"> ili proširenja kapaciteta izvedenog projekta, podn</w:t>
      </w:r>
      <w:r w:rsidR="00D679A8">
        <w:t xml:space="preserve">ese zahtjev nadležnom organu za </w:t>
      </w:r>
      <w:r>
        <w:t xml:space="preserve">odlučivanje </w:t>
      </w:r>
      <w:r w:rsidR="009F639B">
        <w:t>o</w:t>
      </w:r>
      <w:r>
        <w:t xml:space="preserve"> potrebi procjene uticaja na životnu sredinu.</w:t>
      </w:r>
    </w:p>
    <w:p w:rsidR="0090547C" w:rsidRDefault="0090547C" w:rsidP="0090547C">
      <w:pPr>
        <w:pStyle w:val="Standard"/>
        <w:jc w:val="both"/>
      </w:pPr>
    </w:p>
    <w:p w:rsidR="0090547C" w:rsidRDefault="0090547C" w:rsidP="0090547C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gramStart"/>
      <w:r>
        <w:rPr>
          <w:b/>
        </w:rPr>
        <w:t>nj</w:t>
      </w:r>
      <w:proofErr w:type="gramEnd"/>
      <w:r>
        <w:rPr>
          <w:b/>
        </w:rPr>
        <w:t xml:space="preserve"> e</w:t>
      </w:r>
    </w:p>
    <w:p w:rsidR="0090547C" w:rsidRDefault="0090547C" w:rsidP="0090547C">
      <w:pPr>
        <w:pStyle w:val="Standard"/>
        <w:rPr>
          <w:b/>
        </w:rPr>
      </w:pPr>
    </w:p>
    <w:p w:rsidR="00F76B5E" w:rsidRDefault="0090547C" w:rsidP="00F76B5E">
      <w:pPr>
        <w:pStyle w:val="NoSpacing"/>
        <w:jc w:val="both"/>
      </w:pPr>
      <w:proofErr w:type="gramStart"/>
      <w:r>
        <w:t xml:space="preserve">Nosilac projekta, </w:t>
      </w:r>
      <w:r w:rsidR="009F639B">
        <w:t>Direkcija</w:t>
      </w:r>
      <w:r w:rsidR="008C598B">
        <w:t xml:space="preserve"> javnih r</w:t>
      </w:r>
      <w:r w:rsidR="009F639B">
        <w:t>adova, Podgorica</w:t>
      </w:r>
      <w:r>
        <w:t>, obratio se Sekretarijatu za urbanizam, komunalne, stambene poslove, saobraćaj i zaštitu životne sre</w:t>
      </w:r>
      <w:r w:rsidR="00D679A8">
        <w:t>dine zahtjevom br. 03-032-5-up</w:t>
      </w:r>
      <w:r w:rsidR="00F76B5E">
        <w:t>-541 11.12</w:t>
      </w:r>
      <w:r>
        <w:t>.2015.</w:t>
      </w:r>
      <w:proofErr w:type="gramEnd"/>
      <w:r>
        <w:t xml:space="preserve"> </w:t>
      </w:r>
      <w:proofErr w:type="gramStart"/>
      <w:r>
        <w:t>godine</w:t>
      </w:r>
      <w:proofErr w:type="gramEnd"/>
      <w:r>
        <w:t xml:space="preserve">, za odlučivanje o potrebi procjene uticaja na životnu sredinu </w:t>
      </w:r>
      <w:r w:rsidR="00F76B5E">
        <w:t>projekta sanacije i  revitalizacije jezera Srednja Ponikvica u opštini Danilovgrad,</w:t>
      </w:r>
      <w:r>
        <w:t xml:space="preserve"> </w:t>
      </w:r>
      <w:r w:rsidR="00F76B5E">
        <w:t xml:space="preserve">koji je započet na kat. </w:t>
      </w:r>
      <w:r w:rsidR="00F76B5E">
        <w:br/>
      </w:r>
      <w:proofErr w:type="gramStart"/>
      <w:r w:rsidR="00F76B5E">
        <w:t>parceli</w:t>
      </w:r>
      <w:proofErr w:type="gramEnd"/>
      <w:r w:rsidR="00F76B5E">
        <w:t xml:space="preserve"> br. 10, KO Gostilje II, opština Danilovgrad.</w:t>
      </w:r>
    </w:p>
    <w:p w:rsidR="0090547C" w:rsidRDefault="0090547C" w:rsidP="00F76B5E">
      <w:pPr>
        <w:pStyle w:val="NoSpacing"/>
        <w:jc w:val="both"/>
      </w:pPr>
    </w:p>
    <w:p w:rsidR="0090547C" w:rsidRDefault="0090547C" w:rsidP="0090547C">
      <w:pPr>
        <w:pStyle w:val="Standard"/>
        <w:jc w:val="both"/>
      </w:pPr>
      <w:r>
        <w:t>Postupajući po zahtjevu nosioca projekta, a shodno odredbama člana 12 Zakona o procjeni uticaja na životnu sredinu („Sl. list RCG“, br. 80/05 i „Sl. list CG“, br. 40/10, 73/10, 40/11 i 27/13)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8C598B" w:rsidRDefault="008C598B" w:rsidP="0090547C">
      <w:pPr>
        <w:pStyle w:val="Standard"/>
        <w:jc w:val="both"/>
      </w:pPr>
    </w:p>
    <w:p w:rsidR="0090547C" w:rsidRDefault="0090547C" w:rsidP="0090547C">
      <w:pPr>
        <w:pStyle w:val="Standard"/>
        <w:jc w:val="both"/>
      </w:pPr>
    </w:p>
    <w:p w:rsidR="0090547C" w:rsidRDefault="0090547C" w:rsidP="0090547C">
      <w:pPr>
        <w:pStyle w:val="Standard"/>
        <w:jc w:val="both"/>
      </w:pPr>
      <w:r>
        <w:lastRenderedPageBreak/>
        <w:t xml:space="preserve">Razmatranjem zahtjeva nosioca projekta i podataka o predmetnoj lokaciji, karakteristikama i mogućim uticajima navedenog projekta </w:t>
      </w:r>
      <w:proofErr w:type="gramStart"/>
      <w:r>
        <w:t>na</w:t>
      </w:r>
      <w:proofErr w:type="gramEnd"/>
      <w:r>
        <w:t xml:space="preserve"> životnu sredinu, Sekretarijat za urbanizam, komunalne, stambene poslove, saobraćaj i zaštitu životne sredine utvrdio je razloge za donošenje ovog rješenja:</w:t>
      </w:r>
    </w:p>
    <w:p w:rsidR="0090547C" w:rsidRDefault="0090547C" w:rsidP="0090547C">
      <w:pPr>
        <w:pStyle w:val="Standard"/>
        <w:jc w:val="both"/>
      </w:pPr>
    </w:p>
    <w:p w:rsidR="00F76B5E" w:rsidRDefault="0090547C" w:rsidP="0090547C">
      <w:pPr>
        <w:pStyle w:val="Standard"/>
        <w:jc w:val="both"/>
      </w:pPr>
      <w:r>
        <w:t xml:space="preserve">- </w:t>
      </w:r>
      <w:proofErr w:type="gramStart"/>
      <w:r>
        <w:t>navedenim</w:t>
      </w:r>
      <w:proofErr w:type="gramEnd"/>
      <w:r>
        <w:t xml:space="preserve"> projektom planirana je </w:t>
      </w:r>
      <w:r w:rsidR="00F76B5E">
        <w:t>sanacija i revitalizacija jezera Srednja Ponikvica u opštini Danilovgrad</w:t>
      </w:r>
      <w:r>
        <w:t>,</w:t>
      </w:r>
    </w:p>
    <w:p w:rsidR="0090547C" w:rsidRDefault="0090547C" w:rsidP="00F76B5E">
      <w:pPr>
        <w:pStyle w:val="Standard"/>
        <w:jc w:val="both"/>
        <w:rPr>
          <w:rFonts w:eastAsia="Calibri"/>
        </w:rPr>
      </w:pPr>
      <w:r>
        <w:t xml:space="preserve">- </w:t>
      </w:r>
      <w:proofErr w:type="gramStart"/>
      <w:r w:rsidR="00F76B5E">
        <w:rPr>
          <w:rFonts w:eastAsia="Calibri"/>
        </w:rPr>
        <w:t>veći</w:t>
      </w:r>
      <w:proofErr w:type="gramEnd"/>
      <w:r w:rsidR="00F76B5E">
        <w:rPr>
          <w:rFonts w:eastAsia="Calibri"/>
        </w:rPr>
        <w:t xml:space="preserve"> dio projektnih aktivnosti je sproveden</w:t>
      </w:r>
      <w:r w:rsidR="00622F1A">
        <w:rPr>
          <w:rFonts w:eastAsia="Calibri"/>
        </w:rPr>
        <w:t xml:space="preserve">, </w:t>
      </w:r>
      <w:r w:rsidR="00F76B5E">
        <w:rPr>
          <w:rFonts w:eastAsia="Calibri"/>
        </w:rPr>
        <w:t xml:space="preserve">a shodno tome </w:t>
      </w:r>
      <w:r w:rsidR="00622F1A">
        <w:rPr>
          <w:rFonts w:eastAsia="Calibri"/>
        </w:rPr>
        <w:t>je i otpočet veći</w:t>
      </w:r>
      <w:r w:rsidR="00F76B5E">
        <w:rPr>
          <w:rFonts w:eastAsia="Calibri"/>
        </w:rPr>
        <w:t xml:space="preserve"> dio uticaja na životn</w:t>
      </w:r>
      <w:r w:rsidR="00622F1A">
        <w:rPr>
          <w:rFonts w:eastAsia="Calibri"/>
        </w:rPr>
        <w:t>u sredinu predmetnog lokaliteta</w:t>
      </w:r>
      <w:r>
        <w:rPr>
          <w:rFonts w:eastAsia="Calibri"/>
        </w:rPr>
        <w:t>,</w:t>
      </w:r>
    </w:p>
    <w:p w:rsidR="00622F1A" w:rsidRDefault="00622F1A" w:rsidP="00F76B5E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t>priložena</w:t>
      </w:r>
      <w:proofErr w:type="gramEnd"/>
      <w:r>
        <w:t xml:space="preserve"> dokumentacija daje</w:t>
      </w:r>
      <w:r w:rsidR="00D679A8">
        <w:t xml:space="preserve"> osnovni opis geograf</w:t>
      </w:r>
      <w:r>
        <w:t>skih i bioloških karakteristika samog lokaliteta,</w:t>
      </w:r>
    </w:p>
    <w:p w:rsidR="0090547C" w:rsidRDefault="0090547C" w:rsidP="0090547C">
      <w:pPr>
        <w:pStyle w:val="Standard"/>
        <w:jc w:val="both"/>
      </w:pPr>
      <w:r>
        <w:t xml:space="preserve">- </w:t>
      </w:r>
      <w:proofErr w:type="gramStart"/>
      <w:r w:rsidR="0061028D">
        <w:rPr>
          <w:rFonts w:eastAsia="Calibri"/>
        </w:rPr>
        <w:t>revitalizacija</w:t>
      </w:r>
      <w:proofErr w:type="gramEnd"/>
      <w:r w:rsidR="0061028D">
        <w:rPr>
          <w:rFonts w:eastAsia="Calibri"/>
        </w:rPr>
        <w:t xml:space="preserve"> i sanacija jezera je </w:t>
      </w:r>
      <w:r w:rsidR="00D679A8">
        <w:rPr>
          <w:rFonts w:eastAsia="Calibri"/>
        </w:rPr>
        <w:t>započeta</w:t>
      </w:r>
      <w:r w:rsidR="0061028D">
        <w:rPr>
          <w:rFonts w:eastAsia="Calibri"/>
        </w:rPr>
        <w:t xml:space="preserve"> uklanjanjem treseta i gline iz korita jezera</w:t>
      </w:r>
      <w:r>
        <w:rPr>
          <w:rFonts w:eastAsia="Calibri"/>
        </w:rPr>
        <w:t>,</w:t>
      </w:r>
    </w:p>
    <w:p w:rsidR="0090547C" w:rsidRDefault="0090547C" w:rsidP="0090547C">
      <w:pPr>
        <w:pStyle w:val="Standard"/>
        <w:jc w:val="both"/>
        <w:rPr>
          <w:rFonts w:eastAsia="Calibri"/>
        </w:rPr>
      </w:pPr>
      <w:r>
        <w:t>-</w:t>
      </w:r>
      <w:r w:rsidR="0061028D">
        <w:rPr>
          <w:rFonts w:eastAsia="Calibri"/>
        </w:rPr>
        <w:t xml:space="preserve"> </w:t>
      </w:r>
      <w:proofErr w:type="gramStart"/>
      <w:r w:rsidR="0061028D">
        <w:rPr>
          <w:rFonts w:eastAsia="Calibri"/>
        </w:rPr>
        <w:t>material</w:t>
      </w:r>
      <w:proofErr w:type="gramEnd"/>
      <w:r w:rsidR="0061028D">
        <w:rPr>
          <w:rFonts w:eastAsia="Calibri"/>
        </w:rPr>
        <w:t xml:space="preserve"> nastao produbljivanjem jezera će se iskoristiti za izgradnju prirodne brane neposredno ispred prirodnog ponora kojim se jezero najvećim dijelom</w:t>
      </w:r>
      <w:r w:rsidR="00201F04">
        <w:rPr>
          <w:rFonts w:eastAsia="Calibri"/>
        </w:rPr>
        <w:t xml:space="preserve"> prirodno</w:t>
      </w:r>
      <w:r w:rsidR="0061028D">
        <w:rPr>
          <w:rFonts w:eastAsia="Calibri"/>
        </w:rPr>
        <w:t xml:space="preserve"> drenira</w:t>
      </w:r>
      <w:r>
        <w:rPr>
          <w:rFonts w:eastAsia="Calibri"/>
        </w:rPr>
        <w:t>,</w:t>
      </w:r>
    </w:p>
    <w:p w:rsidR="008C598B" w:rsidRDefault="008C598B" w:rsidP="0090547C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dat</w:t>
      </w:r>
      <w:proofErr w:type="gramEnd"/>
      <w:r>
        <w:rPr>
          <w:rFonts w:eastAsia="Calibri"/>
        </w:rPr>
        <w:t xml:space="preserve"> je tehnički opis brane</w:t>
      </w:r>
      <w:r w:rsidR="00240C54">
        <w:rPr>
          <w:rFonts w:eastAsia="Calibri"/>
        </w:rPr>
        <w:t>,</w:t>
      </w:r>
      <w:r>
        <w:rPr>
          <w:rFonts w:eastAsia="Calibri"/>
        </w:rPr>
        <w:t xml:space="preserve"> način njenog izvođenja</w:t>
      </w:r>
      <w:r w:rsidR="00240C54">
        <w:rPr>
          <w:rFonts w:eastAsia="Calibri"/>
        </w:rPr>
        <w:t xml:space="preserve"> i obrazložena uloga brane tokom niskog i visokog vodostaja u jezeru</w:t>
      </w:r>
      <w:r>
        <w:rPr>
          <w:rFonts w:eastAsia="Calibri"/>
        </w:rPr>
        <w:t>,</w:t>
      </w:r>
    </w:p>
    <w:p w:rsidR="0090547C" w:rsidRDefault="0090547C" w:rsidP="0090547C">
      <w:pPr>
        <w:pStyle w:val="Standard"/>
        <w:jc w:val="both"/>
      </w:pPr>
      <w:r>
        <w:t xml:space="preserve">- </w:t>
      </w:r>
      <w:proofErr w:type="gramStart"/>
      <w:r w:rsidR="0061028D">
        <w:rPr>
          <w:rFonts w:eastAsia="Calibri"/>
        </w:rPr>
        <w:t>preostali</w:t>
      </w:r>
      <w:proofErr w:type="gramEnd"/>
      <w:r w:rsidR="0061028D">
        <w:rPr>
          <w:rFonts w:eastAsia="Calibri"/>
        </w:rPr>
        <w:t xml:space="preserve"> dio iskopanog materijala će se odložiti izvan direktnog sliva jezera</w:t>
      </w:r>
      <w:r>
        <w:rPr>
          <w:rFonts w:eastAsia="Calibri"/>
        </w:rPr>
        <w:t>,</w:t>
      </w:r>
    </w:p>
    <w:p w:rsidR="0090547C" w:rsidRDefault="0090547C" w:rsidP="0090547C">
      <w:pPr>
        <w:pStyle w:val="Standard"/>
        <w:jc w:val="both"/>
      </w:pPr>
      <w:r>
        <w:t xml:space="preserve">- </w:t>
      </w:r>
      <w:proofErr w:type="gramStart"/>
      <w:r w:rsidR="00201F04">
        <w:rPr>
          <w:rFonts w:eastAsia="Calibri"/>
        </w:rPr>
        <w:t>buka</w:t>
      </w:r>
      <w:proofErr w:type="gramEnd"/>
      <w:r w:rsidR="00201F04">
        <w:rPr>
          <w:rFonts w:eastAsia="Calibri"/>
        </w:rPr>
        <w:t xml:space="preserve"> koja je nastajala i koj</w:t>
      </w:r>
      <w:r w:rsidR="0061028D">
        <w:rPr>
          <w:rFonts w:eastAsia="Calibri"/>
        </w:rPr>
        <w:t>a</w:t>
      </w:r>
      <w:r w:rsidR="00201F04">
        <w:rPr>
          <w:rFonts w:eastAsia="Calibri"/>
        </w:rPr>
        <w:t xml:space="preserve"> ć</w:t>
      </w:r>
      <w:r w:rsidR="0061028D">
        <w:rPr>
          <w:rFonts w:eastAsia="Calibri"/>
        </w:rPr>
        <w:t>e nastajati u toku završnih radova je privremenog karaktera</w:t>
      </w:r>
      <w:r>
        <w:rPr>
          <w:rFonts w:eastAsia="Calibri"/>
        </w:rPr>
        <w:t>,</w:t>
      </w:r>
    </w:p>
    <w:p w:rsidR="0090547C" w:rsidRDefault="0090547C" w:rsidP="0090547C">
      <w:pPr>
        <w:pStyle w:val="Standard"/>
        <w:jc w:val="both"/>
      </w:pPr>
      <w:r>
        <w:t>-</w:t>
      </w:r>
      <w:r w:rsidR="0061028D">
        <w:rPr>
          <w:rFonts w:eastAsia="Calibri"/>
        </w:rPr>
        <w:t xml:space="preserve"> </w:t>
      </w:r>
      <w:proofErr w:type="gramStart"/>
      <w:r w:rsidR="0061028D">
        <w:rPr>
          <w:rFonts w:eastAsia="Calibri"/>
        </w:rPr>
        <w:t>projektom</w:t>
      </w:r>
      <w:proofErr w:type="gramEnd"/>
      <w:r w:rsidR="0061028D">
        <w:rPr>
          <w:rFonts w:eastAsia="Calibri"/>
        </w:rPr>
        <w:t xml:space="preserve"> je predviđeno čišćenje otpadnog materijala iz ponora, kako bi se omogućila prirodna funkcija poniranja prelivnih voda iz jezera,</w:t>
      </w:r>
    </w:p>
    <w:p w:rsidR="0090547C" w:rsidRDefault="0090547C" w:rsidP="0090547C">
      <w:pPr>
        <w:pStyle w:val="Standard"/>
        <w:jc w:val="both"/>
      </w:pPr>
      <w:r>
        <w:t xml:space="preserve">- </w:t>
      </w:r>
      <w:proofErr w:type="gramStart"/>
      <w:r w:rsidR="0061028D">
        <w:t>izduvni</w:t>
      </w:r>
      <w:proofErr w:type="gramEnd"/>
      <w:r w:rsidR="0061028D">
        <w:t xml:space="preserve"> gasovi koji su nastajali i koji će nastajati pri završetku radova</w:t>
      </w:r>
      <w:r w:rsidR="00201F04">
        <w:t>, a potiču od rada mehanizacije biće privremenog karaktera,</w:t>
      </w:r>
    </w:p>
    <w:p w:rsidR="0090547C" w:rsidRDefault="0090547C" w:rsidP="0090547C">
      <w:pPr>
        <w:pStyle w:val="Standard"/>
        <w:jc w:val="both"/>
      </w:pPr>
      <w:r>
        <w:t>-</w:t>
      </w:r>
      <w:r w:rsidR="00201F04">
        <w:t xml:space="preserve"> </w:t>
      </w:r>
      <w:proofErr w:type="gramStart"/>
      <w:r w:rsidR="00201F04">
        <w:t>predviđene</w:t>
      </w:r>
      <w:proofErr w:type="gramEnd"/>
      <w:r w:rsidR="00201F04">
        <w:t xml:space="preserve"> su mjere zaštite u slučaju nekontrolisanog curenja ulja i goriva.</w:t>
      </w:r>
    </w:p>
    <w:p w:rsidR="00201F04" w:rsidRDefault="00201F04" w:rsidP="0090547C">
      <w:pPr>
        <w:pStyle w:val="Standard"/>
        <w:jc w:val="both"/>
      </w:pPr>
    </w:p>
    <w:p w:rsidR="0090547C" w:rsidRDefault="0090547C" w:rsidP="0090547C">
      <w:pPr>
        <w:pStyle w:val="Standard"/>
        <w:jc w:val="both"/>
      </w:pPr>
      <w: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odlučeno je kao u dispozitivu ovog rješenja.</w:t>
      </w:r>
    </w:p>
    <w:p w:rsidR="0090547C" w:rsidRDefault="0090547C" w:rsidP="0090547C">
      <w:pPr>
        <w:pStyle w:val="Standard"/>
        <w:jc w:val="both"/>
      </w:pPr>
    </w:p>
    <w:p w:rsidR="0090547C" w:rsidRDefault="0090547C" w:rsidP="0090547C">
      <w:pPr>
        <w:pStyle w:val="Standard"/>
        <w:jc w:val="both"/>
      </w:pPr>
    </w:p>
    <w:p w:rsidR="0090547C" w:rsidRDefault="0090547C" w:rsidP="0090547C">
      <w:pPr>
        <w:pStyle w:val="Standard"/>
        <w:jc w:val="both"/>
      </w:pPr>
      <w:r>
        <w:t xml:space="preserve">Ovim rješenjem su utvrđene mjere za sprječavanje štetnih uticaja </w:t>
      </w:r>
      <w:proofErr w:type="gramStart"/>
      <w:r>
        <w:t>na</w:t>
      </w:r>
      <w:proofErr w:type="gramEnd"/>
      <w:r>
        <w:t xml:space="preserve"> životnu sredinu u toku </w:t>
      </w:r>
      <w:r w:rsidR="00201F04">
        <w:t>završnih radova i funkcionisanja</w:t>
      </w:r>
      <w:r w:rsidR="00D679A8">
        <w:t xml:space="preserve"> projekta i nala</w:t>
      </w:r>
      <w:r w:rsidR="00201F04">
        <w:t>že se</w:t>
      </w:r>
      <w:r>
        <w:t xml:space="preserve"> nosiocu projekta da ovo rješenje da na uvid obrađivaču tehničke dokumentacije</w:t>
      </w:r>
      <w:r w:rsidR="00201F04">
        <w:t xml:space="preserve"> i izvođaču radova</w:t>
      </w:r>
      <w:r>
        <w:t xml:space="preserve">, kako bi se navedene mjere ispoštavale </w:t>
      </w:r>
      <w:r w:rsidR="00D679A8">
        <w:t xml:space="preserve">i </w:t>
      </w:r>
      <w:r>
        <w:t>provjerile u postupku tehničke kontrole i tehničkog pregleda projekta.</w:t>
      </w:r>
    </w:p>
    <w:p w:rsidR="0090547C" w:rsidRDefault="0090547C" w:rsidP="0090547C">
      <w:pPr>
        <w:pStyle w:val="Standard"/>
        <w:jc w:val="both"/>
      </w:pPr>
    </w:p>
    <w:p w:rsidR="0090547C" w:rsidRDefault="0090547C" w:rsidP="0090547C">
      <w:pPr>
        <w:pStyle w:val="Standard"/>
        <w:jc w:val="both"/>
      </w:pPr>
      <w:r>
        <w:t xml:space="preserve">Takođe, rješenjem je utvrđena obaveza nosioca projekta da u slučaju prenamjene </w:t>
      </w:r>
      <w:proofErr w:type="gramStart"/>
      <w:r>
        <w:t>ili</w:t>
      </w:r>
      <w:proofErr w:type="gramEnd"/>
      <w:r>
        <w:t xml:space="preserve"> proširenja kapaciteta izvedenog projekta, podnese zahtjev nadležnom organu za odlučivanje o potrebi procjene uticaja na životnu sredinu.</w:t>
      </w:r>
    </w:p>
    <w:p w:rsidR="0090547C" w:rsidRDefault="0090547C" w:rsidP="0090547C">
      <w:pPr>
        <w:pStyle w:val="Standard"/>
        <w:jc w:val="both"/>
      </w:pPr>
    </w:p>
    <w:p w:rsidR="0090547C" w:rsidRDefault="0090547C" w:rsidP="0090547C">
      <w:pPr>
        <w:pStyle w:val="Standard"/>
        <w:jc w:val="both"/>
      </w:pPr>
      <w:r>
        <w:rPr>
          <w:b/>
        </w:rPr>
        <w:t>PRAVNA POUKA</w:t>
      </w:r>
      <w:r>
        <w:t xml:space="preserve">: Protiv ovog rješenja može se izjaviti žalba Glavnom administratoru   u roku </w:t>
      </w:r>
      <w:proofErr w:type="gramStart"/>
      <w:r>
        <w:t>od</w:t>
      </w:r>
      <w:proofErr w:type="gramEnd"/>
      <w:r>
        <w:t xml:space="preserve"> 15 dana od dana prijema istog. Žalba se predaje preko ovog sekretarijata i taksira sa 5</w:t>
      </w:r>
      <w:proofErr w:type="gramStart"/>
      <w:r>
        <w:t>,00</w:t>
      </w:r>
      <w:proofErr w:type="gramEnd"/>
      <w:r>
        <w:t xml:space="preserve"> € administrativne takse.</w:t>
      </w:r>
    </w:p>
    <w:p w:rsidR="0090547C" w:rsidRDefault="0090547C" w:rsidP="0090547C">
      <w:pPr>
        <w:pStyle w:val="Standard"/>
      </w:pPr>
    </w:p>
    <w:p w:rsidR="0090547C" w:rsidRDefault="0090547C" w:rsidP="0090547C">
      <w:pPr>
        <w:pStyle w:val="Standard"/>
      </w:pPr>
    </w:p>
    <w:p w:rsidR="0090547C" w:rsidRDefault="0090547C" w:rsidP="0090547C">
      <w:pPr>
        <w:pStyle w:val="Standard"/>
      </w:pPr>
      <w:r>
        <w:t xml:space="preserve">DOSTAVLJENO:                                   Obradio:             </w:t>
      </w:r>
      <w:r w:rsidR="00F86D4E">
        <w:t xml:space="preserve">                            </w:t>
      </w:r>
      <w:r>
        <w:rPr>
          <w:b/>
        </w:rPr>
        <w:t>S E K R E T A R</w:t>
      </w:r>
      <w:r>
        <w:t>,</w:t>
      </w:r>
    </w:p>
    <w:p w:rsidR="0090547C" w:rsidRDefault="0090547C" w:rsidP="0090547C">
      <w:pPr>
        <w:pStyle w:val="Standard"/>
      </w:pPr>
      <w:r>
        <w:t xml:space="preserve">- Nosiocu projekta                                Vuk Iković    </w:t>
      </w:r>
      <w:r w:rsidR="00F86D4E">
        <w:t xml:space="preserve">                     Arh. Vasilije R. </w:t>
      </w:r>
      <w:proofErr w:type="gramStart"/>
      <w:r w:rsidR="00F86D4E">
        <w:t>Otašević  dipl</w:t>
      </w:r>
      <w:proofErr w:type="gramEnd"/>
      <w:r w:rsidR="00F86D4E">
        <w:t>. ing.</w:t>
      </w:r>
    </w:p>
    <w:p w:rsidR="0090547C" w:rsidRDefault="0090547C" w:rsidP="0090547C">
      <w:pPr>
        <w:pStyle w:val="Standard"/>
      </w:pPr>
      <w:r>
        <w:t>- Glavnom administratoru</w:t>
      </w:r>
    </w:p>
    <w:p w:rsidR="0090547C" w:rsidRDefault="0090547C" w:rsidP="0090547C">
      <w:pPr>
        <w:pStyle w:val="Standard"/>
      </w:pPr>
      <w:r>
        <w:t>- Agenciji za zaštitu životne sredine,</w:t>
      </w:r>
    </w:p>
    <w:p w:rsidR="0090547C" w:rsidRDefault="0090547C" w:rsidP="0090547C">
      <w:pPr>
        <w:pStyle w:val="Standard"/>
      </w:pPr>
      <w:r>
        <w:t>- Ekološkoj inspekciji</w:t>
      </w:r>
    </w:p>
    <w:p w:rsidR="0090547C" w:rsidRDefault="0090547C" w:rsidP="0090547C">
      <w:pPr>
        <w:pStyle w:val="Standard"/>
      </w:pPr>
      <w:r>
        <w:t>- U javnu knjigu o sprovedenim postupcima</w:t>
      </w:r>
    </w:p>
    <w:p w:rsidR="0090547C" w:rsidRDefault="0090547C" w:rsidP="0090547C">
      <w:pPr>
        <w:pStyle w:val="Standard"/>
      </w:pPr>
      <w:r>
        <w:t xml:space="preserve">   </w:t>
      </w:r>
      <w:proofErr w:type="gramStart"/>
      <w:r>
        <w:t>procjene</w:t>
      </w:r>
      <w:proofErr w:type="gramEnd"/>
      <w:r>
        <w:t xml:space="preserve"> uticaja na životnu sredinu</w:t>
      </w:r>
    </w:p>
    <w:p w:rsidR="0090547C" w:rsidRDefault="0090547C" w:rsidP="0090547C">
      <w:pPr>
        <w:pStyle w:val="Standard"/>
      </w:pPr>
      <w:r>
        <w:t xml:space="preserve">- </w:t>
      </w:r>
      <w:proofErr w:type="gramStart"/>
      <w:r>
        <w:t>a/a</w:t>
      </w:r>
      <w:proofErr w:type="gramEnd"/>
    </w:p>
    <w:sectPr w:rsidR="0090547C" w:rsidSect="0060110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D31"/>
    <w:multiLevelType w:val="hybridMultilevel"/>
    <w:tmpl w:val="EA96072A"/>
    <w:lvl w:ilvl="0" w:tplc="B08A1E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D5244A"/>
    <w:multiLevelType w:val="hybridMultilevel"/>
    <w:tmpl w:val="B8C00C7A"/>
    <w:lvl w:ilvl="0" w:tplc="12F836D4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51056B"/>
    <w:multiLevelType w:val="hybridMultilevel"/>
    <w:tmpl w:val="84726D24"/>
    <w:lvl w:ilvl="0" w:tplc="99F864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955093C"/>
    <w:multiLevelType w:val="hybridMultilevel"/>
    <w:tmpl w:val="F51A8FB0"/>
    <w:lvl w:ilvl="0" w:tplc="FDF651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547C"/>
    <w:rsid w:val="00107D1A"/>
    <w:rsid w:val="001A01AC"/>
    <w:rsid w:val="001D3A1A"/>
    <w:rsid w:val="00201F04"/>
    <w:rsid w:val="00240C54"/>
    <w:rsid w:val="002B7B56"/>
    <w:rsid w:val="00444802"/>
    <w:rsid w:val="0061028D"/>
    <w:rsid w:val="00622F1A"/>
    <w:rsid w:val="006538C6"/>
    <w:rsid w:val="007E1548"/>
    <w:rsid w:val="008C598B"/>
    <w:rsid w:val="0090547C"/>
    <w:rsid w:val="009F639B"/>
    <w:rsid w:val="00B14E59"/>
    <w:rsid w:val="00C15B05"/>
    <w:rsid w:val="00C51B59"/>
    <w:rsid w:val="00D679A8"/>
    <w:rsid w:val="00DF6481"/>
    <w:rsid w:val="00E433D4"/>
    <w:rsid w:val="00E929E0"/>
    <w:rsid w:val="00F76B5E"/>
    <w:rsid w:val="00F86D4E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05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90547C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DefaultParagraphFont"/>
    <w:rsid w:val="00C15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6</cp:revision>
  <dcterms:created xsi:type="dcterms:W3CDTF">2015-12-24T08:29:00Z</dcterms:created>
  <dcterms:modified xsi:type="dcterms:W3CDTF">2015-12-24T14:10:00Z</dcterms:modified>
</cp:coreProperties>
</file>