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8"/>
        <w:gridCol w:w="7621"/>
      </w:tblGrid>
      <w:tr w:rsidR="00527289" w:rsidTr="00527289">
        <w:tc>
          <w:tcPr>
            <w:tcW w:w="1668" w:type="dxa"/>
            <w:hideMark/>
          </w:tcPr>
          <w:p w:rsidR="00527289" w:rsidRDefault="00527289">
            <w:pPr>
              <w:ind w:right="3970"/>
              <w:rPr>
                <w:rFonts w:ascii="Tw Cen MT" w:hAnsi="Tw Cen MT"/>
                <w:sz w:val="22"/>
                <w:szCs w:val="20"/>
                <w:lang w:val="sr-Latn-CS" w:eastAsia="en-US"/>
              </w:rPr>
            </w:pPr>
            <w:r>
              <w:rPr>
                <w:rFonts w:ascii="Tw Cen MT" w:hAnsi="Tw Cen MT"/>
                <w:noProof/>
                <w:sz w:val="22"/>
                <w:szCs w:val="20"/>
              </w:rPr>
              <w:drawing>
                <wp:inline distT="0" distB="0" distL="0" distR="0">
                  <wp:extent cx="800100" cy="10001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</w:tcPr>
          <w:p w:rsidR="00527289" w:rsidRDefault="00527289">
            <w:pPr>
              <w:ind w:left="192" w:right="284" w:firstLine="550"/>
              <w:rPr>
                <w:rFonts w:ascii="Tw Cen MT" w:hAnsi="Tw Cen MT"/>
                <w:sz w:val="22"/>
                <w:szCs w:val="20"/>
                <w:lang w:val="sr-Latn-CS" w:eastAsia="en-US"/>
              </w:rPr>
            </w:pPr>
            <w:r>
              <w:rPr>
                <w:rFonts w:ascii="Tw Cen MT" w:hAnsi="Tw Cen MT"/>
                <w:sz w:val="22"/>
                <w:szCs w:val="20"/>
                <w:lang w:val="sr-Latn-CS"/>
              </w:rPr>
              <w:t>CRNA GORA</w:t>
            </w:r>
          </w:p>
          <w:p w:rsidR="00527289" w:rsidRDefault="00527289">
            <w:pPr>
              <w:ind w:left="192" w:right="284"/>
              <w:rPr>
                <w:rFonts w:ascii="Tw Cen MT" w:hAnsi="Tw Cen MT"/>
                <w:b/>
                <w:sz w:val="22"/>
                <w:szCs w:val="20"/>
                <w:lang w:val="sr-Latn-CS"/>
              </w:rPr>
            </w:pPr>
            <w:r>
              <w:rPr>
                <w:rFonts w:ascii="Tw Cen MT" w:hAnsi="Tw Cen MT"/>
                <w:b/>
                <w:sz w:val="22"/>
                <w:szCs w:val="20"/>
                <w:lang w:val="sr-Latn-CS"/>
              </w:rPr>
              <w:t>OPŠTINA DANILOVGRAD</w:t>
            </w:r>
          </w:p>
          <w:p w:rsidR="00527289" w:rsidRDefault="00527289">
            <w:pPr>
              <w:ind w:left="192" w:right="284"/>
              <w:rPr>
                <w:rFonts w:ascii="Tw Cen MT" w:hAnsi="Tw Cen MT"/>
                <w:sz w:val="22"/>
                <w:szCs w:val="20"/>
                <w:lang w:val="sr-Latn-CS"/>
              </w:rPr>
            </w:pPr>
            <w:r>
              <w:rPr>
                <w:rFonts w:ascii="Tw Cen MT" w:hAnsi="Tw Cen MT"/>
                <w:sz w:val="22"/>
                <w:szCs w:val="20"/>
                <w:lang w:val="sr-Latn-CS"/>
              </w:rPr>
              <w:t>SEKRETARIJAT ZA URBANIZAM, KOMUNALNO</w:t>
            </w:r>
          </w:p>
          <w:p w:rsidR="00527289" w:rsidRDefault="00527289">
            <w:pPr>
              <w:ind w:left="192" w:right="284"/>
              <w:rPr>
                <w:rFonts w:ascii="Tw Cen MT" w:hAnsi="Tw Cen MT"/>
                <w:sz w:val="22"/>
                <w:szCs w:val="20"/>
                <w:lang w:val="sr-Latn-CS"/>
              </w:rPr>
            </w:pPr>
            <w:r>
              <w:rPr>
                <w:rFonts w:ascii="Tw Cen MT" w:hAnsi="Tw Cen MT"/>
                <w:sz w:val="22"/>
                <w:szCs w:val="20"/>
                <w:lang w:val="sr-Latn-CS"/>
              </w:rPr>
              <w:t>STAMBENE POSLOVE I ZAŠTITU ŽIVOTNE SREDINE</w:t>
            </w:r>
          </w:p>
          <w:p w:rsidR="00527289" w:rsidRDefault="00527289" w:rsidP="00527289">
            <w:pPr>
              <w:ind w:left="192" w:right="284" w:firstLine="550"/>
              <w:rPr>
                <w:rFonts w:ascii="Tw Cen MT" w:hAnsi="Tw Cen MT"/>
                <w:sz w:val="22"/>
                <w:szCs w:val="20"/>
                <w:lang w:val="sr-Latn-CS"/>
              </w:rPr>
            </w:pPr>
            <w:r>
              <w:rPr>
                <w:rFonts w:ascii="Tw Cen MT" w:hAnsi="Tw Cen MT"/>
                <w:sz w:val="22"/>
                <w:szCs w:val="20"/>
                <w:lang w:val="sr-Latn-CS"/>
              </w:rPr>
              <w:t>Broj: 03-032-5-UP-129/2</w:t>
            </w:r>
          </w:p>
          <w:p w:rsidR="00527289" w:rsidRDefault="00F31F4F">
            <w:pPr>
              <w:ind w:left="192" w:right="284"/>
              <w:rPr>
                <w:rFonts w:ascii="Tw Cen MT" w:hAnsi="Tw Cen MT"/>
                <w:sz w:val="22"/>
                <w:szCs w:val="20"/>
                <w:lang w:val="sr-Latn-CS"/>
              </w:rPr>
            </w:pPr>
            <w:r>
              <w:rPr>
                <w:rFonts w:ascii="Tw Cen MT" w:hAnsi="Tw Cen MT"/>
                <w:sz w:val="22"/>
                <w:szCs w:val="20"/>
                <w:lang w:val="sr-Latn-CS"/>
              </w:rPr>
              <w:t>Danilovgrad, 25</w:t>
            </w:r>
            <w:r w:rsidR="00527289">
              <w:rPr>
                <w:rFonts w:ascii="Tw Cen MT" w:hAnsi="Tw Cen MT"/>
                <w:sz w:val="22"/>
                <w:szCs w:val="20"/>
                <w:lang w:val="sr-Latn-CS"/>
              </w:rPr>
              <w:t>.02.2013.</w:t>
            </w:r>
            <w:r w:rsidR="00527289">
              <w:rPr>
                <w:rFonts w:ascii="Tw Cen MT" w:hAnsi="Tw Cen MT"/>
                <w:sz w:val="22"/>
                <w:szCs w:val="20"/>
                <w:lang w:val="sr-Cyrl-CS"/>
              </w:rPr>
              <w:t xml:space="preserve"> </w:t>
            </w:r>
            <w:r w:rsidR="00527289">
              <w:rPr>
                <w:rFonts w:ascii="Tw Cen MT" w:hAnsi="Tw Cen MT"/>
                <w:sz w:val="22"/>
                <w:szCs w:val="20"/>
                <w:lang w:val="sr-Latn-CS"/>
              </w:rPr>
              <w:t>godine</w:t>
            </w:r>
          </w:p>
          <w:p w:rsidR="00527289" w:rsidRDefault="00527289">
            <w:pPr>
              <w:tabs>
                <w:tab w:val="left" w:pos="4019"/>
              </w:tabs>
              <w:rPr>
                <w:rFonts w:ascii="Tw Cen MT" w:hAnsi="Tw Cen MT"/>
                <w:sz w:val="22"/>
                <w:szCs w:val="20"/>
                <w:lang w:val="sr-Latn-CS" w:eastAsia="en-US"/>
              </w:rPr>
            </w:pPr>
          </w:p>
        </w:tc>
      </w:tr>
    </w:tbl>
    <w:p w:rsidR="00527289" w:rsidRDefault="00527289" w:rsidP="00A6027A">
      <w:pPr>
        <w:jc w:val="both"/>
      </w:pPr>
    </w:p>
    <w:p w:rsidR="00527289" w:rsidRDefault="00527289" w:rsidP="00A6027A">
      <w:pPr>
        <w:jc w:val="both"/>
      </w:pPr>
      <w:r>
        <w:t>Na osnovu člana 24. Zakona o procjeni uticaja na životnu sredinu (“Sl.list RCG”, br.80/05 i “Sl.list CG”, br. 40/10, 73/10 i 40/11) i člana 19</w:t>
      </w:r>
      <w:bookmarkStart w:id="0" w:name="_GoBack"/>
      <w:bookmarkEnd w:id="0"/>
      <w:r>
        <w:t>6. Zakona o opštem upravnom postupku (“Sl.list RCG”, br. 60/03 i “Sl.list CG”, br. 32/11), u postupku sprovedenom po za</w:t>
      </w:r>
      <w:r w:rsidR="00A6027A">
        <w:t>h</w:t>
      </w:r>
      <w:r>
        <w:t>tjevu “Volvo Montenegro Group” doo, Sekretarijat za urbanizam, komunalno-stambene poslove i zaštitu životne sredine, donosi</w:t>
      </w:r>
    </w:p>
    <w:p w:rsidR="00527289" w:rsidRDefault="00527289" w:rsidP="00A6027A">
      <w:pPr>
        <w:jc w:val="both"/>
      </w:pPr>
    </w:p>
    <w:p w:rsidR="00A50C84" w:rsidRDefault="00527289" w:rsidP="00A6027A">
      <w:pPr>
        <w:tabs>
          <w:tab w:val="left" w:pos="3480"/>
        </w:tabs>
        <w:jc w:val="both"/>
        <w:rPr>
          <w:b/>
        </w:rPr>
      </w:pPr>
      <w:r>
        <w:tab/>
      </w:r>
      <w:r>
        <w:rPr>
          <w:b/>
        </w:rPr>
        <w:t>R  J  E  Š  E  NJ  E</w:t>
      </w:r>
    </w:p>
    <w:p w:rsidR="00527289" w:rsidRDefault="00527289" w:rsidP="00A6027A">
      <w:pPr>
        <w:tabs>
          <w:tab w:val="left" w:pos="3480"/>
        </w:tabs>
        <w:jc w:val="both"/>
        <w:rPr>
          <w:b/>
        </w:rPr>
      </w:pPr>
    </w:p>
    <w:p w:rsidR="00527289" w:rsidRPr="00527289" w:rsidRDefault="00527289" w:rsidP="00A6027A">
      <w:pPr>
        <w:pStyle w:val="ListParagraph"/>
        <w:numPr>
          <w:ilvl w:val="0"/>
          <w:numId w:val="1"/>
        </w:numPr>
        <w:tabs>
          <w:tab w:val="left" w:pos="3480"/>
        </w:tabs>
        <w:jc w:val="both"/>
        <w:rPr>
          <w:b/>
        </w:rPr>
      </w:pPr>
      <w:r>
        <w:rPr>
          <w:b/>
        </w:rPr>
        <w:t xml:space="preserve">DAJE SE SAGLASNOST </w:t>
      </w:r>
      <w:r>
        <w:t>na Elaborat procjene uticaja poslovnog objekta namjene Volvo servisni centar na životnu sredinu, čija se realizacija planira na kat. parcelama broj 844, 845/1, 846/1 i 845/5 KO Bandići opština Danilovgrad, nosioca projekta “Volvo Montenegro Group” doo iz Danilovgrada, koji je urađen u skladu sa odredbama Zakona o procjeni uticaja na životnu sredinu (“Sl.list RCG”, br. 80/05 i “Sl.list CG”, br. 40/10, 73/10 i 40/11</w:t>
      </w:r>
      <w:r w:rsidR="000413AE">
        <w:t>)</w:t>
      </w:r>
      <w:r>
        <w:t>.</w:t>
      </w:r>
    </w:p>
    <w:p w:rsidR="00527289" w:rsidRPr="00527289" w:rsidRDefault="00527289" w:rsidP="00A6027A">
      <w:pPr>
        <w:pStyle w:val="ListParagraph"/>
        <w:numPr>
          <w:ilvl w:val="0"/>
          <w:numId w:val="1"/>
        </w:numPr>
        <w:tabs>
          <w:tab w:val="left" w:pos="3480"/>
        </w:tabs>
        <w:jc w:val="both"/>
        <w:rPr>
          <w:b/>
        </w:rPr>
      </w:pPr>
      <w:r>
        <w:t>Nalaže se nosiocu projekta “Volvo Montenegro Group” doo iz Danilovgrada, da poslovni objekat namjene Volvo servisni centar, funkcioniše</w:t>
      </w:r>
      <w:r w:rsidR="00A6027A">
        <w:t xml:space="preserve"> </w:t>
      </w:r>
      <w:r>
        <w:t xml:space="preserve">u svemu prema mjerama zaštite životne sredine, utvrđenim u Elaboratu procjene uticaja iz tačke 1. </w:t>
      </w:r>
      <w:r w:rsidR="00A6027A">
        <w:t>o</w:t>
      </w:r>
      <w:r>
        <w:t>vog rješenja, a koje se odnose na:</w:t>
      </w:r>
    </w:p>
    <w:p w:rsidR="00527289" w:rsidRPr="00527289" w:rsidRDefault="00527289" w:rsidP="00A6027A">
      <w:pPr>
        <w:pStyle w:val="ListParagraph"/>
        <w:numPr>
          <w:ilvl w:val="0"/>
          <w:numId w:val="2"/>
        </w:numPr>
        <w:tabs>
          <w:tab w:val="left" w:pos="3480"/>
        </w:tabs>
        <w:jc w:val="both"/>
        <w:rPr>
          <w:b/>
        </w:rPr>
      </w:pPr>
      <w:r>
        <w:t>Mjere za sprečavanje, smanjenje ili otklanjanje štetnih uticaja predviđene dokumentacijom zaštite životne sredine,</w:t>
      </w:r>
    </w:p>
    <w:p w:rsidR="00527289" w:rsidRPr="00527289" w:rsidRDefault="00527289" w:rsidP="00A6027A">
      <w:pPr>
        <w:pStyle w:val="ListParagraph"/>
        <w:numPr>
          <w:ilvl w:val="0"/>
          <w:numId w:val="2"/>
        </w:numPr>
        <w:tabs>
          <w:tab w:val="left" w:pos="3480"/>
        </w:tabs>
        <w:jc w:val="both"/>
        <w:rPr>
          <w:b/>
        </w:rPr>
      </w:pPr>
      <w:r>
        <w:t>Upravljanje sa otpadom u skladu sa Zakonom o upravljanju otpadom (“Sl.list RCG”, br. 80/05, “Sl.list CG”, br. 73/08 i “Sl.list CG”</w:t>
      </w:r>
      <w:r w:rsidR="00A6027A">
        <w:t>,</w:t>
      </w:r>
      <w:r>
        <w:t xml:space="preserve"> </w:t>
      </w:r>
      <w:r w:rsidR="00A6027A">
        <w:t>b</w:t>
      </w:r>
      <w:r>
        <w:t>r. 64/11),</w:t>
      </w:r>
    </w:p>
    <w:p w:rsidR="00527289" w:rsidRPr="00527289" w:rsidRDefault="00527289" w:rsidP="00A6027A">
      <w:pPr>
        <w:pStyle w:val="ListParagraph"/>
        <w:numPr>
          <w:ilvl w:val="0"/>
          <w:numId w:val="2"/>
        </w:numPr>
        <w:tabs>
          <w:tab w:val="left" w:pos="3480"/>
        </w:tabs>
        <w:jc w:val="both"/>
        <w:rPr>
          <w:b/>
        </w:rPr>
      </w:pPr>
      <w:r>
        <w:t>Program praćenja uticaja projekta na životnu sredinu (monitoring).</w:t>
      </w:r>
    </w:p>
    <w:p w:rsidR="00527289" w:rsidRDefault="00527289" w:rsidP="00A6027A">
      <w:pPr>
        <w:pStyle w:val="ListParagraph"/>
        <w:numPr>
          <w:ilvl w:val="0"/>
          <w:numId w:val="1"/>
        </w:numPr>
        <w:tabs>
          <w:tab w:val="left" w:pos="3480"/>
        </w:tabs>
        <w:jc w:val="both"/>
        <w:rPr>
          <w:b/>
        </w:rPr>
      </w:pPr>
      <w:r>
        <w:t>Smatra se potrebnim da postojeći biološki prečistač SRB REG 20-ležeći, kapaciteta 20 m³ bude zamijenjen u dogledno vrijeme uređajem za biološko prečišćavanje fekalnih i sanitarnih voda (npr.</w:t>
      </w:r>
      <w:r w:rsidR="00DF166F">
        <w:t xml:space="preserve"> </w:t>
      </w:r>
      <w:r>
        <w:t>BIOTIP odgovarajućeg kapaciteta).</w:t>
      </w:r>
    </w:p>
    <w:p w:rsidR="00527289" w:rsidRDefault="00527289" w:rsidP="00A6027A">
      <w:pPr>
        <w:jc w:val="both"/>
      </w:pPr>
    </w:p>
    <w:p w:rsidR="00527289" w:rsidRPr="00A6027A" w:rsidRDefault="00527289" w:rsidP="00A6027A">
      <w:pPr>
        <w:tabs>
          <w:tab w:val="left" w:pos="3540"/>
        </w:tabs>
        <w:jc w:val="both"/>
        <w:rPr>
          <w:b/>
        </w:rPr>
      </w:pPr>
      <w:r>
        <w:tab/>
        <w:t xml:space="preserve">  </w:t>
      </w:r>
      <w:r>
        <w:rPr>
          <w:b/>
        </w:rPr>
        <w:t>O b r a z l o ž e nj e</w:t>
      </w:r>
    </w:p>
    <w:p w:rsidR="00527289" w:rsidRDefault="00527289" w:rsidP="00A6027A">
      <w:pPr>
        <w:jc w:val="both"/>
      </w:pPr>
    </w:p>
    <w:p w:rsidR="00A6027A" w:rsidRDefault="000F45DE" w:rsidP="00A6027A">
      <w:pPr>
        <w:jc w:val="both"/>
      </w:pPr>
      <w:r>
        <w:t>Nosilac projekta “Volvo Montenegro Group” doo iz Danilovgrada, podnio je dana 19.12.2012.godine, zahtjev broj 03-032-5-UP-448</w:t>
      </w:r>
      <w:r w:rsidR="008C3314">
        <w:t xml:space="preserve"> za davanje saglasnosti na Elaborat procjene uticaja poslovnog objekta namjene Volvo servisni centar na životnu sredinu, čija se realizacija planira na kat. parcelama br. 844, </w:t>
      </w:r>
      <w:r w:rsidR="00DF166F">
        <w:t xml:space="preserve">845/1, 846/1 i 845/5 KO Bandići, </w:t>
      </w:r>
      <w:r w:rsidR="008C3314">
        <w:t>opština Danilovgrad,</w:t>
      </w:r>
    </w:p>
    <w:p w:rsidR="00527289" w:rsidRDefault="008C3314" w:rsidP="00A6027A">
      <w:pPr>
        <w:jc w:val="both"/>
      </w:pPr>
      <w:r>
        <w:t xml:space="preserve"> ( u daljem tekstu: Elaborat procjene uticaja), koji je uradi</w:t>
      </w:r>
      <w:r w:rsidR="00A6027A">
        <w:t>o</w:t>
      </w:r>
      <w:r>
        <w:t xml:space="preserve"> “Eko-C</w:t>
      </w:r>
      <w:r w:rsidR="00DF166F">
        <w:t>entar” doo, p</w:t>
      </w:r>
      <w:r>
        <w:t>reduzeće za inženjering i upravljanje životnom sredinom iz Nikšića.</w:t>
      </w:r>
    </w:p>
    <w:p w:rsidR="008C3314" w:rsidRDefault="008C3314" w:rsidP="00A6027A">
      <w:pPr>
        <w:jc w:val="both"/>
      </w:pPr>
    </w:p>
    <w:p w:rsidR="00A6027A" w:rsidRDefault="008C3314" w:rsidP="00A6027A">
      <w:pPr>
        <w:jc w:val="both"/>
      </w:pPr>
      <w:r>
        <w:t>Sekretarijat za urbanizam, komunalno stambene poslove i zaštitu životne sredine u skladu sa odredbama člana 20. Zakona o procjeni uticaja na životnu sredinu (“Sl.list RCG”, br. 80/05 i “Sl.list CG”, br. 40/10, 73/10 i 40/11), uputio je obavještenje o podnijetom zaht</w:t>
      </w:r>
      <w:r w:rsidR="00A6027A">
        <w:t>jevu zainteresovanoj javnosti (</w:t>
      </w:r>
      <w:r>
        <w:t>obavještenje dato u Dnevnom listu “Pobjeda” dana 21.12.2012.godine) i obezbijedio javni uvid u Elaborat procjene uticaja u prostorijama sekretarijata</w:t>
      </w:r>
      <w:r w:rsidR="00DF166F">
        <w:t>.</w:t>
      </w:r>
    </w:p>
    <w:p w:rsidR="008C3314" w:rsidRDefault="008C3314" w:rsidP="00A6027A">
      <w:pPr>
        <w:jc w:val="both"/>
      </w:pPr>
      <w:r>
        <w:t>.</w:t>
      </w:r>
    </w:p>
    <w:p w:rsidR="008C3314" w:rsidRDefault="008C3314" w:rsidP="00A6027A">
      <w:pPr>
        <w:jc w:val="both"/>
      </w:pPr>
    </w:p>
    <w:p w:rsidR="00A6027A" w:rsidRDefault="00A6027A" w:rsidP="00A6027A">
      <w:pPr>
        <w:jc w:val="both"/>
      </w:pPr>
    </w:p>
    <w:p w:rsidR="00A6027A" w:rsidRDefault="00A6027A" w:rsidP="00A6027A">
      <w:pPr>
        <w:jc w:val="both"/>
      </w:pPr>
    </w:p>
    <w:p w:rsidR="00A6027A" w:rsidRDefault="00A6027A" w:rsidP="00A6027A">
      <w:pPr>
        <w:jc w:val="both"/>
      </w:pPr>
    </w:p>
    <w:p w:rsidR="008C3314" w:rsidRDefault="008C3314" w:rsidP="00A6027A">
      <w:pPr>
        <w:jc w:val="both"/>
      </w:pPr>
      <w:r>
        <w:t>U skladu sa članom 20. Zakona o procjeni uticaja na životnu sredinu (“Sl.list RCG”, br 80/05 i “Sl.list CG”, br. 40/10, 73/10 i 40/11), dana 31.12.2012.godine, sa početkom u 10,00 časova u prostorijama Sekretarijata za urbanizam, komunalno stambene poslove</w:t>
      </w:r>
      <w:r w:rsidR="00A6027A">
        <w:t xml:space="preserve"> </w:t>
      </w:r>
      <w:r>
        <w:t>i zaštitu životne sredine održana je javna rasprava o predmetnom Elaboratu procjene uticaja.</w:t>
      </w:r>
    </w:p>
    <w:p w:rsidR="008C3314" w:rsidRDefault="008C3314" w:rsidP="00A6027A">
      <w:pPr>
        <w:jc w:val="both"/>
      </w:pPr>
    </w:p>
    <w:p w:rsidR="008C3314" w:rsidRDefault="008C3314" w:rsidP="00A6027A">
      <w:pPr>
        <w:jc w:val="both"/>
      </w:pPr>
      <w:r>
        <w:t>Elaborat procjene uticaja sa pratećom dokumentacijom je dana 04.01.2013.godine, dostavljen Komisiji za ocjenu Elaborata procjene uticaja, koja je formirana Rješenjem predsjednika opštine Danilovgra</w:t>
      </w:r>
      <w:r w:rsidR="00843768">
        <w:t>d</w:t>
      </w:r>
      <w:r>
        <w:t>, broj 03-031-18/1 od 04.01.2013.godine.</w:t>
      </w:r>
    </w:p>
    <w:p w:rsidR="008C3314" w:rsidRDefault="008C3314" w:rsidP="00A6027A">
      <w:pPr>
        <w:jc w:val="both"/>
      </w:pPr>
    </w:p>
    <w:p w:rsidR="008C3314" w:rsidRDefault="008C3314" w:rsidP="00A6027A">
      <w:pPr>
        <w:jc w:val="both"/>
      </w:pPr>
      <w:r>
        <w:t>Komisija za ocjenu Elaborata procjene uticaja je razmotrila dostavljenu dokumentacij</w:t>
      </w:r>
      <w:r w:rsidR="00A6027A">
        <w:t>u</w:t>
      </w:r>
      <w:r>
        <w:t>, konstatovala da Elaborat procjene uticaja nije urađen u svemu u skladu sa zakonom, te dana 18.01.2013.godine, sačinila Izvještaj sa ocjenom Elaborata procjene uticaja i predlogom da s</w:t>
      </w:r>
      <w:r w:rsidR="00746FC2">
        <w:t xml:space="preserve">e </w:t>
      </w:r>
      <w:r>
        <w:t>u istom izvrše određene</w:t>
      </w:r>
      <w:r w:rsidR="00843768">
        <w:t xml:space="preserve"> izmjene i dopune i nakon toga e</w:t>
      </w:r>
      <w:r>
        <w:t>laborat dostavi komisiji na dalji postupak.</w:t>
      </w:r>
    </w:p>
    <w:p w:rsidR="008C3314" w:rsidRDefault="008C3314" w:rsidP="00A6027A">
      <w:pPr>
        <w:jc w:val="both"/>
      </w:pPr>
    </w:p>
    <w:p w:rsidR="008C3314" w:rsidRDefault="008C3314" w:rsidP="00A6027A">
      <w:pPr>
        <w:jc w:val="both"/>
      </w:pPr>
      <w:r>
        <w:t>Nosilac</w:t>
      </w:r>
      <w:r w:rsidR="00746FC2">
        <w:t xml:space="preserve"> </w:t>
      </w:r>
      <w:r>
        <w:t>projekta je dana 08.02.2013. godine, dostavio konačnu verziju inoviranog Elaborata procjene uticaja na životnu sredinu.</w:t>
      </w:r>
    </w:p>
    <w:p w:rsidR="008C3314" w:rsidRDefault="008C3314" w:rsidP="00A6027A">
      <w:pPr>
        <w:jc w:val="both"/>
      </w:pPr>
    </w:p>
    <w:p w:rsidR="008C3314" w:rsidRDefault="008C3314" w:rsidP="00A6027A">
      <w:pPr>
        <w:jc w:val="both"/>
      </w:pPr>
      <w:r>
        <w:t>Komisija za ocjenu Elaborata procjene uticaja je razmotrila dostavljenu dokumentaciju, konstatovala da je inovirani Elaborat procjene uticaja urađen u svemu u skladu sa zakonom, te dana 11.02.2013.godine, sačinila Izvještaj sa ocjenom Elaborata procjene uticaja poslovnog objekta namjene Volvo servisni centar na životnu sredinu, u kojem je konstatovala da se na predmetni elaborat može izdati saglasnost.</w:t>
      </w:r>
    </w:p>
    <w:p w:rsidR="008C3314" w:rsidRDefault="008C3314" w:rsidP="00A6027A">
      <w:pPr>
        <w:jc w:val="both"/>
      </w:pPr>
    </w:p>
    <w:p w:rsidR="008C3314" w:rsidRDefault="008C3314" w:rsidP="00A6027A">
      <w:pPr>
        <w:jc w:val="both"/>
      </w:pPr>
      <w:r>
        <w:t xml:space="preserve">Imajući u vidu navedeno, Sekretarijat za urbanizam, komunalno stambene poslove i zaštitu životne sredine na osnovu sprovedenog postupka, razmatranja Elaborata procjene uticaja, uvida u dostavljeni Izvještaj Komisije za ocjenu Elaborata procjene </w:t>
      </w:r>
      <w:r w:rsidR="00A6027A">
        <w:t>uticaja, odlučio je kao u dispozitivu ovog rješenja.</w:t>
      </w:r>
    </w:p>
    <w:p w:rsidR="00A6027A" w:rsidRDefault="00A6027A" w:rsidP="00A6027A">
      <w:pPr>
        <w:jc w:val="both"/>
      </w:pPr>
    </w:p>
    <w:p w:rsidR="00A6027A" w:rsidRDefault="00A6027A" w:rsidP="00A6027A">
      <w:pPr>
        <w:jc w:val="both"/>
      </w:pPr>
      <w:r>
        <w:t>PRAVNA POUKA: Protiv ovog rješenja može se izjaviti žalba Glavno</w:t>
      </w:r>
      <w:r w:rsidR="00843768">
        <w:t>m administratoru u roku od 15. d</w:t>
      </w:r>
      <w:r>
        <w:t>ana od dana prijema istog. Žalba se predaje preko ovog sekretarijata i taksira sa 5,00€ administrativne takse.</w:t>
      </w:r>
    </w:p>
    <w:p w:rsidR="00A6027A" w:rsidRDefault="00A6027A" w:rsidP="00A6027A">
      <w:pPr>
        <w:jc w:val="both"/>
      </w:pPr>
    </w:p>
    <w:p w:rsidR="00A6027A" w:rsidRDefault="00A6027A" w:rsidP="00A6027A">
      <w:pPr>
        <w:jc w:val="both"/>
      </w:pPr>
    </w:p>
    <w:p w:rsidR="00A6027A" w:rsidRDefault="00A6027A" w:rsidP="00A6027A">
      <w:pPr>
        <w:jc w:val="both"/>
      </w:pPr>
      <w:r>
        <w:t xml:space="preserve">DOSTAVLJENO:                                                                                 </w:t>
      </w:r>
      <w:r w:rsidR="00746FC2">
        <w:t xml:space="preserve"> </w:t>
      </w:r>
      <w:r>
        <w:t xml:space="preserve">   S E K R E T A R,</w:t>
      </w:r>
    </w:p>
    <w:p w:rsidR="00A6027A" w:rsidRDefault="00A6027A" w:rsidP="00A6027A">
      <w:pPr>
        <w:jc w:val="both"/>
      </w:pPr>
      <w:r>
        <w:t xml:space="preserve">-Nosiocu projekta,                                                                                 </w:t>
      </w:r>
      <w:r w:rsidR="00746FC2">
        <w:t xml:space="preserve"> </w:t>
      </w:r>
      <w:r>
        <w:t xml:space="preserve">  Slavko Velimirović</w:t>
      </w:r>
    </w:p>
    <w:p w:rsidR="00A6027A" w:rsidRDefault="00A6027A" w:rsidP="00A6027A">
      <w:pPr>
        <w:jc w:val="both"/>
      </w:pPr>
      <w:r>
        <w:t>-Glavnom administratoru</w:t>
      </w:r>
    </w:p>
    <w:p w:rsidR="00A6027A" w:rsidRDefault="00A6027A" w:rsidP="00A6027A">
      <w:pPr>
        <w:jc w:val="both"/>
      </w:pPr>
      <w:r>
        <w:t>-Agenciji za zaštitu životne sredine</w:t>
      </w:r>
    </w:p>
    <w:p w:rsidR="00A6027A" w:rsidRDefault="00A6027A" w:rsidP="00A6027A">
      <w:pPr>
        <w:jc w:val="both"/>
      </w:pPr>
      <w:r>
        <w:t>-Ekološkoj inspekciji</w:t>
      </w:r>
    </w:p>
    <w:p w:rsidR="00A6027A" w:rsidRDefault="00A6027A" w:rsidP="00A6027A">
      <w:pPr>
        <w:jc w:val="both"/>
      </w:pPr>
      <w:r>
        <w:t>-Javnu knjigu o sprovedenim postupcima</w:t>
      </w:r>
    </w:p>
    <w:p w:rsidR="00A6027A" w:rsidRDefault="00A6027A" w:rsidP="00A6027A">
      <w:pPr>
        <w:jc w:val="both"/>
      </w:pPr>
      <w:r>
        <w:t xml:space="preserve">  procjene uticaja na životnu sredinu</w:t>
      </w:r>
    </w:p>
    <w:p w:rsidR="00A6027A" w:rsidRDefault="00A6027A" w:rsidP="00A6027A">
      <w:pPr>
        <w:jc w:val="both"/>
      </w:pPr>
      <w:r>
        <w:t>-a/a</w:t>
      </w:r>
    </w:p>
    <w:p w:rsidR="00A6027A" w:rsidRDefault="00A6027A" w:rsidP="00A6027A">
      <w:pPr>
        <w:jc w:val="both"/>
      </w:pPr>
    </w:p>
    <w:p w:rsidR="00A6027A" w:rsidRDefault="00A6027A" w:rsidP="00A6027A">
      <w:pPr>
        <w:jc w:val="both"/>
      </w:pPr>
    </w:p>
    <w:p w:rsidR="00A6027A" w:rsidRDefault="00A6027A" w:rsidP="00A6027A">
      <w:pPr>
        <w:jc w:val="both"/>
      </w:pPr>
    </w:p>
    <w:p w:rsidR="00A6027A" w:rsidRDefault="00A6027A" w:rsidP="00A6027A">
      <w:pPr>
        <w:jc w:val="both"/>
      </w:pPr>
    </w:p>
    <w:p w:rsidR="00A6027A" w:rsidRDefault="00A6027A" w:rsidP="00A6027A">
      <w:pPr>
        <w:jc w:val="both"/>
      </w:pPr>
    </w:p>
    <w:p w:rsidR="00746FC2" w:rsidRDefault="00746FC2" w:rsidP="00746FC2">
      <w:pPr>
        <w:jc w:val="both"/>
      </w:pPr>
    </w:p>
    <w:p w:rsidR="00746FC2" w:rsidRPr="00527289" w:rsidRDefault="00746FC2" w:rsidP="00746FC2">
      <w:pPr>
        <w:jc w:val="both"/>
      </w:pPr>
    </w:p>
    <w:sectPr w:rsidR="00746FC2" w:rsidRPr="00527289" w:rsidSect="0052728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50F" w:rsidRDefault="000C350F" w:rsidP="00746FC2">
      <w:r>
        <w:separator/>
      </w:r>
    </w:p>
  </w:endnote>
  <w:endnote w:type="continuationSeparator" w:id="1">
    <w:p w:rsidR="000C350F" w:rsidRDefault="000C350F" w:rsidP="00746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FC2" w:rsidRPr="00A6027A" w:rsidRDefault="00746FC2" w:rsidP="00746FC2">
    <w:pPr>
      <w:pBdr>
        <w:top w:val="single" w:sz="4" w:space="1" w:color="A5A5A5" w:themeColor="background1" w:themeShade="A5"/>
      </w:pBdr>
      <w:tabs>
        <w:tab w:val="center" w:pos="4536"/>
        <w:tab w:val="right" w:pos="9072"/>
      </w:tabs>
      <w:rPr>
        <w:color w:val="808080" w:themeColor="background1" w:themeShade="80"/>
      </w:rPr>
    </w:pPr>
    <w:r>
      <w:rPr>
        <w:rFonts w:ascii="Tw Cen MT" w:hAnsi="Tw Cen MT"/>
        <w:noProof/>
        <w:color w:val="808080" w:themeColor="background1" w:themeShade="80"/>
        <w:sz w:val="20"/>
        <w:lang/>
      </w:rPr>
      <w:t>Trg 9. decembar</w:t>
    </w:r>
    <w:r w:rsidRPr="00A6027A">
      <w:rPr>
        <w:rFonts w:ascii="Tw Cen MT" w:hAnsi="Tw Cen MT"/>
        <w:color w:val="808080" w:themeColor="background1" w:themeShade="80"/>
      </w:rPr>
      <w:t>|</w:t>
    </w:r>
    <w:r w:rsidRPr="00A6027A">
      <w:rPr>
        <w:color w:val="808080" w:themeColor="background1" w:themeShade="80"/>
      </w:rPr>
      <w:t xml:space="preserve"> </w:t>
    </w:r>
    <w:r w:rsidRPr="00A6027A">
      <w:rPr>
        <w:rFonts w:ascii="Tw Cen MT" w:hAnsi="Tw Cen MT"/>
        <w:color w:val="808080" w:themeColor="background1" w:themeShade="80"/>
        <w:sz w:val="20"/>
      </w:rPr>
      <w:t xml:space="preserve">Tel: +382 20 812 040 </w:t>
    </w:r>
    <w:r w:rsidRPr="00A6027A">
      <w:rPr>
        <w:rFonts w:ascii="Tw Cen MT" w:hAnsi="Tw Cen MT"/>
        <w:color w:val="808080" w:themeColor="background1" w:themeShade="80"/>
      </w:rPr>
      <w:t xml:space="preserve">| </w:t>
    </w:r>
    <w:r w:rsidRPr="00A6027A">
      <w:rPr>
        <w:rFonts w:ascii="Tw Cen MT" w:hAnsi="Tw Cen MT"/>
        <w:color w:val="808080" w:themeColor="background1" w:themeShade="80"/>
        <w:sz w:val="20"/>
      </w:rPr>
      <w:t xml:space="preserve">Tel.Fax: +382 20 810 140 </w:t>
    </w:r>
    <w:r w:rsidRPr="00A6027A">
      <w:rPr>
        <w:rFonts w:ascii="Tw Cen MT" w:hAnsi="Tw Cen MT"/>
        <w:color w:val="808080" w:themeColor="background1" w:themeShade="80"/>
      </w:rPr>
      <w:t>|</w:t>
    </w:r>
    <w:r w:rsidRPr="00A6027A">
      <w:rPr>
        <w:rFonts w:ascii="Tw Cen MT" w:hAnsi="Tw Cen MT"/>
        <w:color w:val="808080" w:themeColor="background1" w:themeShade="80"/>
        <w:sz w:val="20"/>
      </w:rPr>
      <w:t>e-mail: urbanizamdg@yahoo.com</w:t>
    </w:r>
  </w:p>
  <w:p w:rsidR="00746FC2" w:rsidRDefault="00746F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50F" w:rsidRDefault="000C350F" w:rsidP="00746FC2">
      <w:r>
        <w:separator/>
      </w:r>
    </w:p>
  </w:footnote>
  <w:footnote w:type="continuationSeparator" w:id="1">
    <w:p w:rsidR="000C350F" w:rsidRDefault="000C350F" w:rsidP="00746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A05"/>
    <w:multiLevelType w:val="hybridMultilevel"/>
    <w:tmpl w:val="50202CD0"/>
    <w:lvl w:ilvl="0" w:tplc="6BFC3D2C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b w:val="0"/>
      </w:rPr>
    </w:lvl>
    <w:lvl w:ilvl="1" w:tplc="2C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2F6560F"/>
    <w:multiLevelType w:val="hybridMultilevel"/>
    <w:tmpl w:val="687CD1D4"/>
    <w:lvl w:ilvl="0" w:tplc="2A74FD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289"/>
    <w:rsid w:val="000413AE"/>
    <w:rsid w:val="00050BEA"/>
    <w:rsid w:val="000C350F"/>
    <w:rsid w:val="000F45DE"/>
    <w:rsid w:val="00426A91"/>
    <w:rsid w:val="00454419"/>
    <w:rsid w:val="00527289"/>
    <w:rsid w:val="00565874"/>
    <w:rsid w:val="00687167"/>
    <w:rsid w:val="006E00F1"/>
    <w:rsid w:val="00746FC2"/>
    <w:rsid w:val="00843768"/>
    <w:rsid w:val="008C3314"/>
    <w:rsid w:val="00A6027A"/>
    <w:rsid w:val="00CE5322"/>
    <w:rsid w:val="00DF166F"/>
    <w:rsid w:val="00F31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289"/>
    <w:pPr>
      <w:spacing w:after="0" w:line="240" w:lineRule="auto"/>
    </w:pPr>
    <w:rPr>
      <w:rFonts w:ascii="Calibri" w:eastAsia="Calibri" w:hAnsi="Calibri" w:cs="Times New Roman"/>
      <w:sz w:val="20"/>
      <w:szCs w:val="20"/>
      <w:lang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8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27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F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6F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FC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2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M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28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272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6F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F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46F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FC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user</cp:lastModifiedBy>
  <cp:revision>2</cp:revision>
  <cp:lastPrinted>2013-02-19T11:21:00Z</cp:lastPrinted>
  <dcterms:created xsi:type="dcterms:W3CDTF">2013-02-25T08:19:00Z</dcterms:created>
  <dcterms:modified xsi:type="dcterms:W3CDTF">2013-02-25T08:19:00Z</dcterms:modified>
</cp:coreProperties>
</file>