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-106" w:type="dxa"/>
        <w:tblLayout w:type="fixed"/>
        <w:tblLook w:val="00A0"/>
      </w:tblPr>
      <w:tblGrid>
        <w:gridCol w:w="1668"/>
        <w:gridCol w:w="7621"/>
      </w:tblGrid>
      <w:tr w:rsidR="002D0D61" w:rsidRPr="0034479C">
        <w:tc>
          <w:tcPr>
            <w:tcW w:w="1668" w:type="dxa"/>
          </w:tcPr>
          <w:p w:rsidR="002D0D61" w:rsidRPr="0034479C" w:rsidRDefault="00EE6042" w:rsidP="005F457F">
            <w:pPr>
              <w:ind w:right="3970"/>
              <w:rPr>
                <w:rFonts w:ascii="Tw Cen MT" w:hAnsi="Tw Cen MT" w:cs="Tw Cen MT"/>
                <w:lang w:val="sr-Latn-CS"/>
              </w:rPr>
            </w:pPr>
            <w:r w:rsidRPr="00EE6042">
              <w:rPr>
                <w:rFonts w:ascii="Tw Cen MT" w:hAnsi="Tw Cen MT" w:cs="Tw Cen MT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.15pt;height:78.8pt;visibility:visible">
                  <v:imagedata r:id="rId5" o:title=""/>
                </v:shape>
              </w:pict>
            </w:r>
          </w:p>
        </w:tc>
        <w:tc>
          <w:tcPr>
            <w:tcW w:w="7621" w:type="dxa"/>
          </w:tcPr>
          <w:p w:rsidR="002D0D61" w:rsidRPr="0034479C" w:rsidRDefault="002D0D61" w:rsidP="005F457F">
            <w:pPr>
              <w:ind w:left="192" w:right="284" w:firstLine="550"/>
              <w:rPr>
                <w:rFonts w:ascii="Tw Cen MT" w:hAnsi="Tw Cen MT" w:cs="Tw Cen MT"/>
                <w:lang w:val="sr-Latn-CS"/>
              </w:rPr>
            </w:pPr>
            <w:r w:rsidRPr="0034479C">
              <w:rPr>
                <w:rFonts w:ascii="Tw Cen MT" w:hAnsi="Tw Cen MT" w:cs="Tw Cen MT"/>
                <w:lang w:val="sr-Latn-CS"/>
              </w:rPr>
              <w:t>CRNA GORA</w:t>
            </w:r>
          </w:p>
          <w:p w:rsidR="002D0D61" w:rsidRPr="0034479C" w:rsidRDefault="002D0D61" w:rsidP="005F457F">
            <w:pPr>
              <w:ind w:left="192" w:right="284"/>
              <w:rPr>
                <w:rFonts w:ascii="Tw Cen MT" w:hAnsi="Tw Cen MT" w:cs="Tw Cen MT"/>
                <w:b/>
                <w:bCs/>
                <w:lang w:val="sr-Latn-CS"/>
              </w:rPr>
            </w:pPr>
            <w:r w:rsidRPr="0034479C">
              <w:rPr>
                <w:rFonts w:ascii="Tw Cen MT" w:hAnsi="Tw Cen MT" w:cs="Tw Cen MT"/>
                <w:b/>
                <w:bCs/>
                <w:lang w:val="sr-Latn-CS"/>
              </w:rPr>
              <w:t>OPŠTINA DANILOVGRAD</w:t>
            </w:r>
          </w:p>
          <w:p w:rsidR="002D0D61" w:rsidRPr="0034479C" w:rsidRDefault="002D0D61" w:rsidP="005F457F">
            <w:pPr>
              <w:ind w:right="284"/>
              <w:rPr>
                <w:rFonts w:ascii="Tw Cen MT" w:hAnsi="Tw Cen MT" w:cs="Tw Cen MT"/>
                <w:lang w:val="sr-Latn-CS"/>
              </w:rPr>
            </w:pPr>
            <w:r w:rsidRPr="0034479C">
              <w:rPr>
                <w:rFonts w:ascii="Tw Cen MT" w:hAnsi="Tw Cen MT" w:cs="Tw Cen MT"/>
                <w:lang w:val="sr-Latn-CS"/>
              </w:rPr>
              <w:t xml:space="preserve">   SEKRETARIJAT ZA URBANIZAM, KOMUNALNO</w:t>
            </w:r>
          </w:p>
          <w:p w:rsidR="002D0D61" w:rsidRPr="0034479C" w:rsidRDefault="002D0D61" w:rsidP="005F457F">
            <w:pPr>
              <w:ind w:left="192" w:right="284"/>
              <w:rPr>
                <w:rFonts w:ascii="Tw Cen MT" w:hAnsi="Tw Cen MT" w:cs="Tw Cen MT"/>
                <w:lang w:val="sr-Latn-CS"/>
              </w:rPr>
            </w:pPr>
            <w:r w:rsidRPr="0034479C">
              <w:rPr>
                <w:rFonts w:ascii="Tw Cen MT" w:hAnsi="Tw Cen MT" w:cs="Tw Cen MT"/>
                <w:lang w:val="sr-Latn-CS"/>
              </w:rPr>
              <w:t>STAMBENE POSLOVE, SAOBRAĆAJ I ZAŠTITU ŽIVOTNE SREDINE</w:t>
            </w:r>
          </w:p>
          <w:p w:rsidR="002D0D61" w:rsidRPr="0034479C" w:rsidRDefault="002D0D61" w:rsidP="005F457F">
            <w:pPr>
              <w:ind w:right="284"/>
              <w:rPr>
                <w:rFonts w:ascii="Tw Cen MT" w:hAnsi="Tw Cen MT" w:cs="Tw Cen MT"/>
                <w:lang w:val="sr-Latn-CS"/>
              </w:rPr>
            </w:pPr>
            <w:r w:rsidRPr="0034479C">
              <w:rPr>
                <w:rFonts w:ascii="Tw Cen MT" w:hAnsi="Tw Cen MT" w:cs="Tw Cen MT"/>
                <w:lang w:val="sr-Latn-CS"/>
              </w:rPr>
              <w:t xml:space="preserve">   Broj: 0</w:t>
            </w:r>
            <w:r>
              <w:rPr>
                <w:rFonts w:ascii="Tw Cen MT" w:hAnsi="Tw Cen MT" w:cs="Tw Cen MT"/>
                <w:lang w:val="sr-Latn-CS"/>
              </w:rPr>
              <w:t>6-up-1426/2</w:t>
            </w:r>
          </w:p>
          <w:p w:rsidR="002D0D61" w:rsidRPr="0034479C" w:rsidRDefault="002D0D61" w:rsidP="005F457F">
            <w:pPr>
              <w:ind w:right="284"/>
              <w:rPr>
                <w:rFonts w:ascii="Tw Cen MT" w:hAnsi="Tw Cen MT" w:cs="Tw Cen MT"/>
                <w:lang w:val="sr-Latn-CS"/>
              </w:rPr>
            </w:pPr>
            <w:r w:rsidRPr="0034479C">
              <w:rPr>
                <w:rFonts w:ascii="Tw Cen MT" w:hAnsi="Tw Cen MT" w:cs="Tw Cen MT"/>
                <w:lang w:val="sr-Latn-CS"/>
              </w:rPr>
              <w:t xml:space="preserve">   Danilovgrad, </w:t>
            </w:r>
            <w:r>
              <w:rPr>
                <w:rFonts w:ascii="Tw Cen MT" w:hAnsi="Tw Cen MT" w:cs="Tw Cen MT"/>
                <w:lang w:val="sr-Latn-CS"/>
              </w:rPr>
              <w:t>25.12.2018</w:t>
            </w:r>
            <w:r w:rsidRPr="0034479C">
              <w:rPr>
                <w:rFonts w:ascii="Tw Cen MT" w:hAnsi="Tw Cen MT" w:cs="Tw Cen MT"/>
                <w:lang w:val="sr-Latn-CS"/>
              </w:rPr>
              <w:t>.</w:t>
            </w:r>
            <w:r w:rsidRPr="0034479C">
              <w:rPr>
                <w:rFonts w:ascii="Tw Cen MT" w:hAnsi="Tw Cen MT" w:cs="Tw Cen MT"/>
                <w:lang w:val="sr-Cyrl-CS"/>
              </w:rPr>
              <w:t xml:space="preserve"> </w:t>
            </w:r>
            <w:r w:rsidRPr="0034479C">
              <w:rPr>
                <w:rFonts w:ascii="Tw Cen MT" w:hAnsi="Tw Cen MT" w:cs="Tw Cen MT"/>
                <w:lang w:val="sr-Latn-CS"/>
              </w:rPr>
              <w:t xml:space="preserve">godine </w:t>
            </w:r>
          </w:p>
          <w:p w:rsidR="002D0D61" w:rsidRPr="0034479C" w:rsidRDefault="002D0D61" w:rsidP="005F457F">
            <w:pPr>
              <w:tabs>
                <w:tab w:val="left" w:pos="4019"/>
              </w:tabs>
              <w:rPr>
                <w:rFonts w:ascii="Tw Cen MT" w:hAnsi="Tw Cen MT" w:cs="Tw Cen MT"/>
                <w:lang w:val="sr-Latn-CS"/>
              </w:rPr>
            </w:pPr>
          </w:p>
        </w:tc>
      </w:tr>
    </w:tbl>
    <w:p w:rsidR="002D0D61" w:rsidRPr="0034479C" w:rsidRDefault="002D0D61" w:rsidP="006C2A1A">
      <w:pPr>
        <w:rPr>
          <w:rFonts w:ascii="Tw Cen MT" w:hAnsi="Tw Cen MT" w:cs="Tw Cen MT"/>
          <w:lang w:val="sr-Latn-CS"/>
        </w:rPr>
      </w:pPr>
    </w:p>
    <w:p w:rsidR="002D0D61" w:rsidRPr="0034479C" w:rsidRDefault="002D0D61" w:rsidP="006C2A1A">
      <w:pPr>
        <w:rPr>
          <w:rFonts w:ascii="Tw Cen MT" w:hAnsi="Tw Cen MT" w:cs="Tw Cen MT"/>
          <w:lang w:val="sr-Latn-CS"/>
        </w:rPr>
      </w:pPr>
    </w:p>
    <w:p w:rsidR="002D0D61" w:rsidRPr="0034479C" w:rsidRDefault="002D0D61" w:rsidP="006C2A1A">
      <w:pPr>
        <w:jc w:val="both"/>
        <w:rPr>
          <w:rFonts w:ascii="Tw Cen MT" w:hAnsi="Tw Cen MT" w:cs="Tw Cen MT"/>
          <w:lang w:val="sr-Latn-CS"/>
        </w:rPr>
      </w:pPr>
      <w:r w:rsidRPr="003E7868">
        <w:rPr>
          <w:rFonts w:ascii="Tw Cen MT" w:hAnsi="Tw Cen MT" w:cs="Tw Cen MT"/>
          <w:lang w:val="sr-Latn-CS"/>
        </w:rPr>
        <w:t xml:space="preserve">Na osnovu člana </w:t>
      </w:r>
      <w:r>
        <w:rPr>
          <w:rFonts w:ascii="Tw Cen MT" w:hAnsi="Tw Cen MT" w:cs="Tw Cen MT"/>
          <w:lang w:val="sr-Latn-CS"/>
        </w:rPr>
        <w:t>4</w:t>
      </w:r>
      <w:r w:rsidRPr="003E7868">
        <w:rPr>
          <w:rFonts w:ascii="Tw Cen MT" w:hAnsi="Tw Cen MT" w:cs="Tw Cen MT"/>
          <w:lang w:val="sr-Latn-CS"/>
        </w:rPr>
        <w:t xml:space="preserve"> Zakona o procjeni uticaja na životnu sredinu („Sl. list RCG“, br. 80/05 i „Sl. list CG“, br. 40/10, 73/10, 40/11, 27/13 i 52/16) i člana 18 Zakona o upravnom postupku („Sl. list CG“, br. 56/14, 20/15, 40/16 i 37/17) u postupku odlučivanja po zahtjevu </w:t>
      </w:r>
      <w:r w:rsidRPr="00E65E44">
        <w:rPr>
          <w:rFonts w:ascii="Tw Cen MT" w:hAnsi="Tw Cen MT" w:cs="Tw Cen MT"/>
          <w:b/>
          <w:bCs/>
          <w:lang w:val="sr-Latn-CS"/>
        </w:rPr>
        <w:t>„</w:t>
      </w:r>
      <w:r>
        <w:rPr>
          <w:rFonts w:ascii="Tw Cen MT" w:hAnsi="Tw Cen MT" w:cs="Tw Cen MT"/>
          <w:b/>
          <w:bCs/>
          <w:lang w:val="sr-Latn-CS"/>
        </w:rPr>
        <w:t>PRIMATO P“ DOO</w:t>
      </w:r>
      <w:r w:rsidRPr="00E65E44">
        <w:rPr>
          <w:rFonts w:ascii="Tw Cen MT" w:hAnsi="Tw Cen MT" w:cs="Tw Cen MT"/>
          <w:b/>
          <w:bCs/>
          <w:lang w:val="sr-Latn-CS"/>
        </w:rPr>
        <w:t xml:space="preserve"> </w:t>
      </w:r>
      <w:r>
        <w:rPr>
          <w:rFonts w:ascii="Tw Cen MT" w:hAnsi="Tw Cen MT" w:cs="Tw Cen MT"/>
          <w:b/>
          <w:bCs/>
          <w:lang w:val="sr-Latn-CS"/>
        </w:rPr>
        <w:t>Herceg Novi</w:t>
      </w:r>
      <w:r w:rsidRPr="003E7868">
        <w:rPr>
          <w:rFonts w:ascii="Tw Cen MT" w:hAnsi="Tw Cen MT" w:cs="Tw Cen MT"/>
          <w:lang w:val="sr-Latn-CS"/>
        </w:rPr>
        <w:t>, o potrebi procjene uticaja na životnu sredinu, Sekretarijat za urbanizam, komunalne, stambene poslove, saobraćaj i zaštitu životne sredine, d o n o s i:</w:t>
      </w:r>
    </w:p>
    <w:p w:rsidR="002D0D61" w:rsidRPr="0034479C" w:rsidRDefault="002D0D61" w:rsidP="006C2A1A">
      <w:pPr>
        <w:rPr>
          <w:rFonts w:ascii="Tw Cen MT" w:hAnsi="Tw Cen MT" w:cs="Tw Cen MT"/>
          <w:b/>
          <w:bCs/>
          <w:lang w:val="sr-Latn-CS"/>
        </w:rPr>
      </w:pPr>
      <w:r w:rsidRPr="0034479C">
        <w:rPr>
          <w:rFonts w:ascii="Tw Cen MT" w:hAnsi="Tw Cen MT" w:cs="Tw Cen MT"/>
          <w:b/>
          <w:bCs/>
          <w:lang w:val="sr-Latn-CS"/>
        </w:rPr>
        <w:t xml:space="preserve">                                                        R J E Š E NJ E</w:t>
      </w:r>
    </w:p>
    <w:p w:rsidR="002D0D61" w:rsidRPr="0034479C" w:rsidRDefault="002D0D61" w:rsidP="006C2A1A">
      <w:pPr>
        <w:rPr>
          <w:rFonts w:ascii="Tw Cen MT" w:hAnsi="Tw Cen MT" w:cs="Tw Cen MT"/>
          <w:lang w:val="sr-Latn-CS"/>
        </w:rPr>
      </w:pPr>
    </w:p>
    <w:p w:rsidR="002D0D61" w:rsidRPr="0034479C" w:rsidRDefault="002D0D61" w:rsidP="006C2A1A">
      <w:pPr>
        <w:rPr>
          <w:rFonts w:ascii="Tw Cen MT" w:hAnsi="Tw Cen MT" w:cs="Tw Cen MT"/>
          <w:lang w:val="sr-Latn-CS"/>
        </w:rPr>
      </w:pPr>
    </w:p>
    <w:p w:rsidR="002D0D61" w:rsidRDefault="002D0D61" w:rsidP="006C2A1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34479C">
        <w:rPr>
          <w:rFonts w:ascii="Tw Cen MT" w:hAnsi="Tw Cen MT" w:cs="Tw Cen MT"/>
          <w:b/>
          <w:bCs/>
          <w:sz w:val="24"/>
          <w:szCs w:val="24"/>
          <w:lang w:val="sr-Latn-CS"/>
        </w:rPr>
        <w:t>Utvrđuje se da nije potrebna procjena uticaja na životnu sredinu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</w:t>
      </w:r>
      <w:r>
        <w:rPr>
          <w:rFonts w:ascii="Tw Cen MT" w:hAnsi="Tw Cen MT" w:cs="Tw Cen MT"/>
          <w:sz w:val="24"/>
          <w:szCs w:val="24"/>
          <w:lang w:val="sr-Latn-CS"/>
        </w:rPr>
        <w:t>za projekat „Funkcionisanje proizvodnog pogona klanice sa obradom i preradom mesa“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koji se nalazi na kat. parceli</w:t>
      </w:r>
      <w:r>
        <w:rPr>
          <w:rFonts w:ascii="Tw Cen MT" w:hAnsi="Tw Cen MT" w:cs="Tw Cen MT"/>
          <w:sz w:val="24"/>
          <w:szCs w:val="24"/>
          <w:lang w:val="sr-Latn-CS"/>
        </w:rPr>
        <w:t xml:space="preserve"> broj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</w:t>
      </w:r>
      <w:r>
        <w:rPr>
          <w:rFonts w:ascii="Tw Cen MT" w:hAnsi="Tw Cen MT" w:cs="Tw Cen MT"/>
          <w:sz w:val="24"/>
          <w:szCs w:val="24"/>
          <w:lang w:val="sr-Latn-CS"/>
        </w:rPr>
        <w:t>358/1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, KO </w:t>
      </w:r>
      <w:r>
        <w:rPr>
          <w:rFonts w:ascii="Tw Cen MT" w:hAnsi="Tw Cen MT" w:cs="Tw Cen MT"/>
          <w:sz w:val="24"/>
          <w:szCs w:val="24"/>
          <w:lang w:val="sr-Latn-CS"/>
        </w:rPr>
        <w:t>Grbe, opština Danilovgrad.</w:t>
      </w:r>
    </w:p>
    <w:p w:rsidR="002D0D61" w:rsidRPr="0034479C" w:rsidRDefault="002D0D61" w:rsidP="006C2A1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Nosilac projekta, </w:t>
      </w:r>
      <w:r w:rsidRPr="00E65E44">
        <w:rPr>
          <w:rFonts w:ascii="Tw Cen MT" w:hAnsi="Tw Cen MT" w:cs="Tw Cen MT"/>
          <w:b/>
          <w:bCs/>
          <w:lang w:val="sr-Latn-CS"/>
        </w:rPr>
        <w:t>„</w:t>
      </w:r>
      <w:r>
        <w:rPr>
          <w:rFonts w:ascii="Tw Cen MT" w:hAnsi="Tw Cen MT" w:cs="Tw Cen MT"/>
          <w:b/>
          <w:bCs/>
          <w:lang w:val="sr-Latn-CS"/>
        </w:rPr>
        <w:t>PRIMATO P“ DOO</w:t>
      </w:r>
      <w:r w:rsidRPr="00E65E44">
        <w:rPr>
          <w:rFonts w:ascii="Tw Cen MT" w:hAnsi="Tw Cen MT" w:cs="Tw Cen MT"/>
          <w:b/>
          <w:bCs/>
          <w:lang w:val="sr-Latn-CS"/>
        </w:rPr>
        <w:t xml:space="preserve"> </w:t>
      </w:r>
      <w:r>
        <w:rPr>
          <w:rFonts w:ascii="Tw Cen MT" w:hAnsi="Tw Cen MT" w:cs="Tw Cen MT"/>
          <w:b/>
          <w:bCs/>
          <w:lang w:val="sr-Latn-CS"/>
        </w:rPr>
        <w:t>Herceg Novi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, može </w:t>
      </w:r>
      <w:r>
        <w:rPr>
          <w:rFonts w:ascii="Tw Cen MT" w:hAnsi="Tw Cen MT" w:cs="Tw Cen MT"/>
          <w:sz w:val="24"/>
          <w:szCs w:val="24"/>
          <w:lang w:val="sr-Latn-CS"/>
        </w:rPr>
        <w:t>nastaviti sa funkcionisanjem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projekta iz tačke I ovog  rješenja, u skladu sa važećim tehničkim normativima i standardima propisanim za tu vrstu projekta, uz obavezu da pri funkcionisanju projekta primijeni potrebne mjere zaštite i  to:</w:t>
      </w:r>
    </w:p>
    <w:p w:rsidR="002D0D61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B5310C">
        <w:rPr>
          <w:rFonts w:ascii="Tw Cen MT" w:hAnsi="Tw Cen MT" w:cs="Tw Cen MT"/>
          <w:sz w:val="24"/>
          <w:szCs w:val="24"/>
          <w:lang w:val="sr-Latn-CS"/>
        </w:rPr>
        <w:t>da se tokom izvođenja i funkcionisanja projekta izbjegnu ili na najmanju mjeru svedu ugrožavanje i oštećenje prirode, shodno članu 16 Zakona o zaštiti prirode („Sl. list CG“, br. 54/16)</w:t>
      </w:r>
      <w:r>
        <w:rPr>
          <w:rFonts w:ascii="Tw Cen MT" w:hAnsi="Tw Cen MT" w:cs="Tw Cen MT"/>
          <w:sz w:val="24"/>
          <w:szCs w:val="24"/>
          <w:lang w:val="sr-Latn-CS"/>
        </w:rPr>
        <w:t>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  <w:lang w:val="sr-Latn-CS"/>
        </w:rPr>
        <w:t>održavati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sistem za prečišćavanje otpadnih</w:t>
      </w:r>
      <w:r>
        <w:rPr>
          <w:rFonts w:ascii="Tw Cen MT" w:hAnsi="Tw Cen MT" w:cs="Tw Cen MT"/>
          <w:sz w:val="24"/>
          <w:szCs w:val="24"/>
          <w:lang w:val="sr-Latn-CS"/>
        </w:rPr>
        <w:t xml:space="preserve"> voda tako da </w:t>
      </w:r>
      <w:proofErr w:type="spellStart"/>
      <w:r>
        <w:rPr>
          <w:rFonts w:ascii="Tw Cen MT" w:hAnsi="Tw Cen MT" w:cs="Tw Cen MT"/>
          <w:sz w:val="24"/>
          <w:szCs w:val="24"/>
        </w:rPr>
        <w:t>otpadna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voda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nakon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prečišćavanja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mora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zadovoljavati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kriterijume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FE4966">
        <w:rPr>
          <w:rFonts w:ascii="Tw Cen MT" w:hAnsi="Tw Cen MT" w:cs="Tw Cen MT"/>
          <w:sz w:val="24"/>
          <w:szCs w:val="24"/>
        </w:rPr>
        <w:t>čl</w:t>
      </w:r>
      <w:proofErr w:type="spellEnd"/>
      <w:r w:rsidRPr="00FE4966">
        <w:rPr>
          <w:rFonts w:ascii="Tw Cen MT" w:hAnsi="Tw Cen MT" w:cs="Tw Cen MT"/>
          <w:sz w:val="24"/>
          <w:szCs w:val="24"/>
        </w:rPr>
        <w:t xml:space="preserve"> 3. </w:t>
      </w:r>
      <w:proofErr w:type="spellStart"/>
      <w:r w:rsidRPr="00442158">
        <w:rPr>
          <w:rFonts w:ascii="Tw Cen MT" w:hAnsi="Tw Cen MT" w:cs="Tw Cen MT"/>
          <w:sz w:val="24"/>
          <w:szCs w:val="24"/>
        </w:rPr>
        <w:t>Pravilnika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442158">
        <w:rPr>
          <w:rFonts w:ascii="Tw Cen MT" w:hAnsi="Tw Cen MT" w:cs="Tw Cen MT"/>
          <w:sz w:val="24"/>
          <w:szCs w:val="24"/>
        </w:rPr>
        <w:t>kvalitetu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sanitarno-tehničkim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uslovima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za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ispuštanje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otpadnih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voda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442158">
        <w:rPr>
          <w:rFonts w:ascii="Tw Cen MT" w:hAnsi="Tw Cen MT" w:cs="Tw Cen MT"/>
          <w:sz w:val="24"/>
          <w:szCs w:val="24"/>
        </w:rPr>
        <w:t>recipijent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javnu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kanalizaciju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442158">
        <w:rPr>
          <w:rFonts w:ascii="Tw Cen MT" w:hAnsi="Tw Cen MT" w:cs="Tw Cen MT"/>
          <w:sz w:val="24"/>
          <w:szCs w:val="24"/>
        </w:rPr>
        <w:t>načinu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postupku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ispitivanja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kvaliteta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otpadnih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voda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442158">
        <w:rPr>
          <w:rFonts w:ascii="Tw Cen MT" w:hAnsi="Tw Cen MT" w:cs="Tw Cen MT"/>
          <w:sz w:val="24"/>
          <w:szCs w:val="24"/>
        </w:rPr>
        <w:t>minimalnom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broju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ispitivanja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sadržaju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izvještaja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442158">
        <w:rPr>
          <w:rFonts w:ascii="Tw Cen MT" w:hAnsi="Tw Cen MT" w:cs="Tw Cen MT"/>
          <w:sz w:val="24"/>
          <w:szCs w:val="24"/>
        </w:rPr>
        <w:t>utvrđenom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kvalitetu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otpadnih</w:t>
      </w:r>
      <w:proofErr w:type="spellEnd"/>
      <w:r w:rsidRPr="0044215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442158"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 xml:space="preserve"> ("</w:t>
      </w:r>
      <w:proofErr w:type="spellStart"/>
      <w:r>
        <w:rPr>
          <w:rFonts w:ascii="Tw Cen MT" w:hAnsi="Tw Cen MT" w:cs="Tw Cen MT"/>
          <w:sz w:val="24"/>
          <w:szCs w:val="24"/>
        </w:rPr>
        <w:t>Službeni</w:t>
      </w:r>
      <w:proofErr w:type="spellEnd"/>
      <w:r>
        <w:rPr>
          <w:rFonts w:ascii="Tw Cen MT" w:hAnsi="Tw Cen MT" w:cs="Tw Cen MT"/>
          <w:sz w:val="24"/>
          <w:szCs w:val="24"/>
        </w:rPr>
        <w:t xml:space="preserve"> list</w:t>
      </w:r>
      <w:r w:rsidRPr="00442158">
        <w:rPr>
          <w:rFonts w:ascii="Tw Cen MT" w:hAnsi="Tw Cen MT" w:cs="Tw Cen MT"/>
          <w:sz w:val="24"/>
          <w:szCs w:val="24"/>
        </w:rPr>
        <w:t xml:space="preserve"> CG", br. 45/2008, 9/2</w:t>
      </w:r>
      <w:r>
        <w:rPr>
          <w:rFonts w:ascii="Tw Cen MT" w:hAnsi="Tw Cen MT" w:cs="Tw Cen MT"/>
          <w:sz w:val="24"/>
          <w:szCs w:val="24"/>
        </w:rPr>
        <w:t xml:space="preserve">010, 26/2012, 52/2012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59/2013);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tokom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nakon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klanja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krv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odvoditi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preko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slivnika</w:t>
      </w:r>
      <w:proofErr w:type="spellEnd"/>
      <w:r>
        <w:rPr>
          <w:rFonts w:ascii="Tw Cen MT" w:hAnsi="Tw Cen MT" w:cs="Tw Cen MT"/>
          <w:sz w:val="24"/>
          <w:szCs w:val="24"/>
        </w:rPr>
        <w:t xml:space="preserve"> do </w:t>
      </w:r>
      <w:proofErr w:type="spellStart"/>
      <w:r>
        <w:rPr>
          <w:rFonts w:ascii="Tw Cen MT" w:hAnsi="Tw Cen MT" w:cs="Tw Cen MT"/>
          <w:sz w:val="24"/>
          <w:szCs w:val="24"/>
        </w:rPr>
        <w:t>bazena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koji</w:t>
      </w:r>
      <w:proofErr w:type="spellEnd"/>
      <w:r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>
        <w:rPr>
          <w:rFonts w:ascii="Tw Cen MT" w:hAnsi="Tw Cen MT" w:cs="Tw Cen MT"/>
          <w:sz w:val="24"/>
          <w:szCs w:val="24"/>
        </w:rPr>
        <w:t>prazni</w:t>
      </w:r>
      <w:proofErr w:type="spellEnd"/>
      <w:r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>
        <w:rPr>
          <w:rFonts w:ascii="Tw Cen MT" w:hAnsi="Tw Cen MT" w:cs="Tw Cen MT"/>
          <w:sz w:val="24"/>
          <w:szCs w:val="24"/>
        </w:rPr>
        <w:t>hladnjaču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</w:t>
      </w:r>
      <w:proofErr w:type="spellEnd"/>
      <w:r>
        <w:rPr>
          <w:rFonts w:ascii="Tw Cen MT" w:hAnsi="Tw Cen MT" w:cs="Tw Cen MT"/>
          <w:sz w:val="24"/>
          <w:szCs w:val="24"/>
        </w:rPr>
        <w:t xml:space="preserve"> +4</w:t>
      </w:r>
      <w:r>
        <w:rPr>
          <w:sz w:val="24"/>
          <w:szCs w:val="24"/>
        </w:rPr>
        <w:t>⁰</w:t>
      </w:r>
      <w:r>
        <w:rPr>
          <w:rFonts w:ascii="Tw Cen MT" w:hAnsi="Tw Cen MT" w:cs="Tw Cen MT"/>
          <w:sz w:val="24"/>
          <w:szCs w:val="24"/>
        </w:rPr>
        <w:t>C (</w:t>
      </w:r>
      <w:proofErr w:type="spellStart"/>
      <w:r>
        <w:rPr>
          <w:rFonts w:ascii="Tw Cen MT" w:hAnsi="Tw Cen MT" w:cs="Tw Cen MT"/>
          <w:sz w:val="24"/>
          <w:szCs w:val="24"/>
        </w:rPr>
        <w:t>krv</w:t>
      </w:r>
      <w:proofErr w:type="spellEnd"/>
      <w:r>
        <w:rPr>
          <w:rFonts w:ascii="Tw Cen MT" w:hAnsi="Tw Cen MT" w:cs="Tw Cen MT"/>
          <w:sz w:val="24"/>
          <w:szCs w:val="24"/>
        </w:rPr>
        <w:t xml:space="preserve"> ne </w:t>
      </w:r>
      <w:proofErr w:type="spellStart"/>
      <w:r>
        <w:rPr>
          <w:rFonts w:ascii="Tw Cen MT" w:hAnsi="Tw Cen MT" w:cs="Tw Cen MT"/>
          <w:sz w:val="24"/>
          <w:szCs w:val="24"/>
        </w:rPr>
        <w:t>smije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bitu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ispuštena</w:t>
      </w:r>
      <w:proofErr w:type="spellEnd"/>
      <w:r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>
        <w:rPr>
          <w:rFonts w:ascii="Tw Cen MT" w:hAnsi="Tw Cen MT" w:cs="Tw Cen MT"/>
          <w:sz w:val="24"/>
          <w:szCs w:val="24"/>
        </w:rPr>
        <w:t>odvodni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kanal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vode</w:t>
      </w:r>
      <w:proofErr w:type="spellEnd"/>
      <w:r>
        <w:rPr>
          <w:rFonts w:ascii="Tw Cen MT" w:hAnsi="Tw Cen MT" w:cs="Tw Cen MT"/>
          <w:sz w:val="24"/>
          <w:szCs w:val="24"/>
        </w:rPr>
        <w:t>);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k</w:t>
      </w:r>
      <w:r w:rsidRPr="001C7A99">
        <w:rPr>
          <w:rFonts w:ascii="Tw Cen MT" w:hAnsi="Tw Cen MT" w:cs="Tw Cen MT"/>
          <w:sz w:val="24"/>
          <w:szCs w:val="24"/>
        </w:rPr>
        <w:t>rv</w:t>
      </w:r>
      <w:proofErr w:type="spellEnd"/>
      <w:r w:rsidRPr="001C7A99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1C7A99">
        <w:rPr>
          <w:rFonts w:ascii="Tw Cen MT" w:hAnsi="Tw Cen MT" w:cs="Tw Cen MT"/>
          <w:sz w:val="24"/>
          <w:szCs w:val="24"/>
        </w:rPr>
        <w:t>mora</w:t>
      </w:r>
      <w:proofErr w:type="spellEnd"/>
      <w:r w:rsidRPr="001C7A99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1C7A99">
        <w:rPr>
          <w:rFonts w:ascii="Tw Cen MT" w:hAnsi="Tw Cen MT" w:cs="Tw Cen MT"/>
          <w:sz w:val="24"/>
          <w:szCs w:val="24"/>
        </w:rPr>
        <w:t>čuvati</w:t>
      </w:r>
      <w:proofErr w:type="spellEnd"/>
      <w:r w:rsidRPr="001C7A99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1C7A99">
        <w:rPr>
          <w:rFonts w:ascii="Tw Cen MT" w:hAnsi="Tw Cen MT" w:cs="Tw Cen MT"/>
          <w:sz w:val="24"/>
          <w:szCs w:val="24"/>
        </w:rPr>
        <w:t>specijalnim</w:t>
      </w:r>
      <w:proofErr w:type="spellEnd"/>
      <w:r w:rsidRPr="001C7A99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1C7A99">
        <w:rPr>
          <w:rFonts w:ascii="Tw Cen MT" w:hAnsi="Tw Cen MT" w:cs="Tw Cen MT"/>
          <w:sz w:val="24"/>
          <w:szCs w:val="24"/>
        </w:rPr>
        <w:t>kontejnerima</w:t>
      </w:r>
      <w:proofErr w:type="spellEnd"/>
      <w:r w:rsidRPr="001C7A99">
        <w:rPr>
          <w:rFonts w:ascii="Tw Cen MT" w:hAnsi="Tw Cen MT" w:cs="Tw Cen MT"/>
          <w:sz w:val="24"/>
          <w:szCs w:val="24"/>
        </w:rPr>
        <w:t xml:space="preserve"> – </w:t>
      </w:r>
      <w:proofErr w:type="spellStart"/>
      <w:r w:rsidRPr="001C7A99">
        <w:rPr>
          <w:rFonts w:ascii="Tw Cen MT" w:hAnsi="Tw Cen MT" w:cs="Tw Cen MT"/>
          <w:sz w:val="24"/>
          <w:szCs w:val="24"/>
        </w:rPr>
        <w:t>hermeti</w:t>
      </w:r>
      <w:r>
        <w:rPr>
          <w:rFonts w:ascii="Tw Cen MT" w:hAnsi="Tw Cen MT" w:cs="Tw Cen MT"/>
          <w:sz w:val="24"/>
          <w:szCs w:val="24"/>
        </w:rPr>
        <w:t>čkim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posudama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mesne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otpatke</w:t>
      </w:r>
      <w:proofErr w:type="spellEnd"/>
      <w:r>
        <w:rPr>
          <w:rFonts w:ascii="Tw Cen MT" w:hAnsi="Tw Cen MT" w:cs="Tw Cen MT"/>
          <w:sz w:val="24"/>
          <w:szCs w:val="24"/>
        </w:rPr>
        <w:t xml:space="preserve"> - </w:t>
      </w:r>
      <w:proofErr w:type="spellStart"/>
      <w:r>
        <w:rPr>
          <w:rFonts w:ascii="Tw Cen MT" w:hAnsi="Tw Cen MT" w:cs="Tw Cen MT"/>
          <w:sz w:val="24"/>
          <w:szCs w:val="24"/>
        </w:rPr>
        <w:t>hladnjača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konfiskate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na</w:t>
      </w:r>
      <w:proofErr w:type="spellEnd"/>
      <w:r>
        <w:rPr>
          <w:rFonts w:ascii="Tw Cen MT" w:hAnsi="Tw Cen MT" w:cs="Tw Cen MT"/>
          <w:sz w:val="24"/>
          <w:szCs w:val="24"/>
        </w:rPr>
        <w:t xml:space="preserve"> +4</w:t>
      </w:r>
      <w:r>
        <w:rPr>
          <w:sz w:val="24"/>
          <w:szCs w:val="24"/>
        </w:rPr>
        <w:t>⁰</w:t>
      </w:r>
      <w:r>
        <w:rPr>
          <w:rFonts w:ascii="Tw Cen MT" w:hAnsi="Tw Cen MT" w:cs="Tw Cen MT"/>
          <w:sz w:val="24"/>
          <w:szCs w:val="24"/>
        </w:rPr>
        <w:t xml:space="preserve">C </w:t>
      </w:r>
      <w:proofErr w:type="spellStart"/>
      <w:r>
        <w:rPr>
          <w:rFonts w:ascii="Tw Cen MT" w:hAnsi="Tw Cen MT" w:cs="Tw Cen MT"/>
          <w:sz w:val="24"/>
          <w:szCs w:val="24"/>
        </w:rPr>
        <w:t>sve</w:t>
      </w:r>
      <w:proofErr w:type="spellEnd"/>
      <w:r>
        <w:rPr>
          <w:rFonts w:ascii="Tw Cen MT" w:hAnsi="Tw Cen MT" w:cs="Tw Cen MT"/>
          <w:sz w:val="24"/>
          <w:szCs w:val="24"/>
        </w:rPr>
        <w:t xml:space="preserve"> do </w:t>
      </w:r>
      <w:proofErr w:type="spellStart"/>
      <w:r>
        <w:rPr>
          <w:rFonts w:ascii="Tw Cen MT" w:hAnsi="Tw Cen MT" w:cs="Tw Cen MT"/>
          <w:sz w:val="24"/>
          <w:szCs w:val="24"/>
        </w:rPr>
        <w:t>njen</w:t>
      </w:r>
      <w:r w:rsidRPr="001C7A99">
        <w:rPr>
          <w:rFonts w:ascii="Tw Cen MT" w:hAnsi="Tw Cen MT" w:cs="Tw Cen MT"/>
          <w:sz w:val="24"/>
          <w:szCs w:val="24"/>
        </w:rPr>
        <w:t>og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konačnog</w:t>
      </w:r>
      <w:proofErr w:type="spellEnd"/>
      <w:r w:rsidRPr="001C7A99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1C7A99">
        <w:rPr>
          <w:rFonts w:ascii="Tw Cen MT" w:hAnsi="Tw Cen MT" w:cs="Tw Cen MT"/>
          <w:sz w:val="24"/>
          <w:szCs w:val="24"/>
        </w:rPr>
        <w:t>zbrinjavanja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t</w:t>
      </w:r>
      <w:r w:rsidRPr="00D44A55">
        <w:rPr>
          <w:rFonts w:ascii="Tw Cen MT" w:hAnsi="Tw Cen MT" w:cs="Tw Cen MT"/>
          <w:sz w:val="24"/>
          <w:szCs w:val="24"/>
        </w:rPr>
        <w:t>ehnološke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otpadne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vode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nastale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pranjem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prostorija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D44A55">
        <w:rPr>
          <w:rFonts w:ascii="Tw Cen MT" w:hAnsi="Tw Cen MT" w:cs="Tw Cen MT"/>
          <w:sz w:val="24"/>
          <w:szCs w:val="24"/>
        </w:rPr>
        <w:t>pogonu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usmjeravati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putem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cjevovoda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i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kolektorom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prečnika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250 mm do </w:t>
      </w:r>
      <w:proofErr w:type="spellStart"/>
      <w:r w:rsidRPr="00D44A55">
        <w:rPr>
          <w:rFonts w:ascii="Tw Cen MT" w:hAnsi="Tw Cen MT" w:cs="Tw Cen MT"/>
          <w:sz w:val="24"/>
          <w:szCs w:val="24"/>
        </w:rPr>
        <w:t>šahta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D44A55">
        <w:rPr>
          <w:rFonts w:ascii="Tw Cen MT" w:hAnsi="Tw Cen MT" w:cs="Tw Cen MT"/>
          <w:sz w:val="24"/>
          <w:szCs w:val="24"/>
        </w:rPr>
        <w:t>nakon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čega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D44A55">
        <w:rPr>
          <w:rFonts w:ascii="Tw Cen MT" w:hAnsi="Tw Cen MT" w:cs="Tw Cen MT"/>
          <w:sz w:val="24"/>
          <w:szCs w:val="24"/>
        </w:rPr>
        <w:t>voda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ravnomjerno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D44A55">
        <w:rPr>
          <w:rFonts w:ascii="Tw Cen MT" w:hAnsi="Tw Cen MT" w:cs="Tw Cen MT"/>
          <w:sz w:val="24"/>
          <w:szCs w:val="24"/>
        </w:rPr>
        <w:t>pumpama</w:t>
      </w:r>
      <w:proofErr w:type="spellEnd"/>
      <w:r w:rsidRPr="00D44A55"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 w:rsidRPr="00D44A55">
        <w:rPr>
          <w:rFonts w:ascii="Tw Cen MT" w:hAnsi="Tw Cen MT" w:cs="Tw Cen MT"/>
          <w:sz w:val="24"/>
          <w:szCs w:val="24"/>
        </w:rPr>
        <w:t>usmjerav</w:t>
      </w:r>
      <w:r>
        <w:rPr>
          <w:rFonts w:ascii="Tw Cen MT" w:hAnsi="Tw Cen MT" w:cs="Tw Cen MT"/>
          <w:sz w:val="24"/>
          <w:szCs w:val="24"/>
        </w:rPr>
        <w:t>a</w:t>
      </w:r>
      <w:proofErr w:type="spellEnd"/>
      <w:r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>
        <w:rPr>
          <w:rFonts w:ascii="Tw Cen MT" w:hAnsi="Tw Cen MT" w:cs="Tw Cen MT"/>
          <w:sz w:val="24"/>
          <w:szCs w:val="24"/>
        </w:rPr>
        <w:t>na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sistem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prečišćavanje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fekalne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prečišćavati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pomoću</w:t>
      </w:r>
      <w:proofErr w:type="spellEnd"/>
      <w:r>
        <w:rPr>
          <w:rFonts w:ascii="Tw Cen MT" w:hAnsi="Tw Cen MT" w:cs="Tw Cen MT"/>
          <w:sz w:val="24"/>
          <w:szCs w:val="24"/>
        </w:rPr>
        <w:t xml:space="preserve"> bio-</w:t>
      </w:r>
      <w:proofErr w:type="spellStart"/>
      <w:r>
        <w:rPr>
          <w:rFonts w:ascii="Tw Cen MT" w:hAnsi="Tw Cen MT" w:cs="Tw Cen MT"/>
          <w:sz w:val="24"/>
          <w:szCs w:val="24"/>
        </w:rPr>
        <w:t>prečistača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tehnološke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fekalne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razdvojiti</w:t>
      </w:r>
      <w:proofErr w:type="spellEnd"/>
      <w:r>
        <w:rPr>
          <w:rFonts w:ascii="Tw Cen MT" w:hAnsi="Tw Cen MT" w:cs="Tw Cen MT"/>
          <w:sz w:val="24"/>
          <w:szCs w:val="24"/>
        </w:rPr>
        <w:t xml:space="preserve">, a </w:t>
      </w:r>
      <w:proofErr w:type="spellStart"/>
      <w:r>
        <w:rPr>
          <w:rFonts w:ascii="Tw Cen MT" w:hAnsi="Tw Cen MT" w:cs="Tw Cen MT"/>
          <w:sz w:val="24"/>
          <w:szCs w:val="24"/>
        </w:rPr>
        <w:t>spajaju</w:t>
      </w:r>
      <w:proofErr w:type="spellEnd"/>
      <w:r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>
        <w:rPr>
          <w:rFonts w:ascii="Tw Cen MT" w:hAnsi="Tw Cen MT" w:cs="Tw Cen MT"/>
          <w:sz w:val="24"/>
          <w:szCs w:val="24"/>
        </w:rPr>
        <w:t>tek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prilikom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ulaska</w:t>
      </w:r>
      <w:proofErr w:type="spellEnd"/>
      <w:r>
        <w:rPr>
          <w:rFonts w:ascii="Tw Cen MT" w:hAnsi="Tw Cen MT" w:cs="Tw Cen MT"/>
          <w:sz w:val="24"/>
          <w:szCs w:val="24"/>
        </w:rPr>
        <w:t xml:space="preserve"> u bio-</w:t>
      </w:r>
      <w:proofErr w:type="spellStart"/>
      <w:r>
        <w:rPr>
          <w:rFonts w:ascii="Tw Cen MT" w:hAnsi="Tw Cen MT" w:cs="Tw Cen MT"/>
          <w:sz w:val="24"/>
          <w:szCs w:val="24"/>
        </w:rPr>
        <w:t>prečistač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tehnološke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prije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upuštanja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u bio-</w:t>
      </w:r>
      <w:proofErr w:type="spellStart"/>
      <w:r>
        <w:rPr>
          <w:rFonts w:ascii="Tw Cen MT" w:hAnsi="Tw Cen MT" w:cs="Tw Cen MT"/>
          <w:sz w:val="24"/>
          <w:szCs w:val="24"/>
        </w:rPr>
        <w:t>prečistač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prolaze</w:t>
      </w:r>
      <w:proofErr w:type="spellEnd"/>
      <w:r>
        <w:rPr>
          <w:rFonts w:ascii="Tw Cen MT" w:hAnsi="Tw Cen MT" w:cs="Tw Cen MT"/>
          <w:sz w:val="24"/>
          <w:szCs w:val="24"/>
        </w:rPr>
        <w:t xml:space="preserve"> tri faze </w:t>
      </w:r>
      <w:proofErr w:type="spellStart"/>
      <w:r>
        <w:rPr>
          <w:rFonts w:ascii="Tw Cen MT" w:hAnsi="Tw Cen MT" w:cs="Tw Cen MT"/>
          <w:sz w:val="24"/>
          <w:szCs w:val="24"/>
        </w:rPr>
        <w:t>prečišćavanja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:  </w:t>
      </w:r>
      <w:proofErr w:type="spellStart"/>
      <w:r>
        <w:rPr>
          <w:rFonts w:ascii="Tw Cen MT" w:hAnsi="Tw Cen MT" w:cs="Tw Cen MT"/>
          <w:sz w:val="24"/>
          <w:szCs w:val="24"/>
        </w:rPr>
        <w:t>mehanički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tretman</w:t>
      </w:r>
      <w:proofErr w:type="spellEnd"/>
      <w:r>
        <w:rPr>
          <w:rFonts w:ascii="Tw Cen MT" w:hAnsi="Tw Cen MT" w:cs="Tw Cen MT"/>
          <w:sz w:val="24"/>
          <w:szCs w:val="24"/>
        </w:rPr>
        <w:t xml:space="preserve"> (</w:t>
      </w:r>
      <w:proofErr w:type="spellStart"/>
      <w:r>
        <w:rPr>
          <w:rFonts w:ascii="Tw Cen MT" w:hAnsi="Tw Cen MT" w:cs="Tw Cen MT"/>
          <w:sz w:val="24"/>
          <w:szCs w:val="24"/>
        </w:rPr>
        <w:t>izdvajanje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grubih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nečistoća</w:t>
      </w:r>
      <w:proofErr w:type="spellEnd"/>
      <w:r>
        <w:rPr>
          <w:rFonts w:ascii="Tw Cen MT" w:hAnsi="Tw Cen MT" w:cs="Tw Cen MT"/>
          <w:sz w:val="24"/>
          <w:szCs w:val="24"/>
        </w:rPr>
        <w:t xml:space="preserve">), </w:t>
      </w:r>
      <w:proofErr w:type="spellStart"/>
      <w:r>
        <w:rPr>
          <w:rFonts w:ascii="Tw Cen MT" w:hAnsi="Tw Cen MT" w:cs="Tw Cen MT"/>
          <w:sz w:val="24"/>
          <w:szCs w:val="24"/>
        </w:rPr>
        <w:t>sistem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flokulacije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sistem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flotacije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Pr="002A719E" w:rsidRDefault="002D0D61" w:rsidP="00442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lastRenderedPageBreak/>
        <w:t>mulj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koji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nastaje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2A719E">
        <w:rPr>
          <w:rFonts w:ascii="Tw Cen MT" w:hAnsi="Tw Cen MT" w:cs="Tw Cen MT"/>
          <w:sz w:val="24"/>
          <w:szCs w:val="24"/>
        </w:rPr>
        <w:t>postup</w:t>
      </w:r>
      <w:r>
        <w:rPr>
          <w:rFonts w:ascii="Tw Cen MT" w:hAnsi="Tw Cen MT" w:cs="Tw Cen MT"/>
          <w:sz w:val="24"/>
          <w:szCs w:val="24"/>
        </w:rPr>
        <w:t>ku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prečišćavanja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blagovremeno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uklanja</w:t>
      </w:r>
      <w:r>
        <w:rPr>
          <w:rFonts w:ascii="Tw Cen MT" w:hAnsi="Tw Cen MT" w:cs="Tw Cen MT"/>
          <w:sz w:val="24"/>
          <w:szCs w:val="24"/>
        </w:rPr>
        <w:t>ti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i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odvozi</w:t>
      </w:r>
      <w:r>
        <w:rPr>
          <w:rFonts w:ascii="Tw Cen MT" w:hAnsi="Tw Cen MT" w:cs="Tw Cen MT"/>
          <w:sz w:val="24"/>
          <w:szCs w:val="24"/>
        </w:rPr>
        <w:t>ti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od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2A719E">
        <w:rPr>
          <w:rFonts w:ascii="Tw Cen MT" w:hAnsi="Tw Cen MT" w:cs="Tw Cen MT"/>
          <w:sz w:val="24"/>
          <w:szCs w:val="24"/>
        </w:rPr>
        <w:t>strane</w:t>
      </w:r>
      <w:proofErr w:type="spellEnd"/>
      <w:r w:rsidRPr="002A719E"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>
        <w:rPr>
          <w:rFonts w:ascii="Tw Cen MT" w:hAnsi="Tw Cen MT" w:cs="Tw Cen MT"/>
          <w:sz w:val="24"/>
          <w:szCs w:val="24"/>
        </w:rPr>
        <w:t>ovlašćene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firme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ovu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vrstu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Pr="002A719E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2A719E">
        <w:rPr>
          <w:rFonts w:ascii="Tw Cen MT" w:hAnsi="Tw Cen MT" w:cs="Tw Cen MT"/>
          <w:sz w:val="24"/>
          <w:szCs w:val="24"/>
          <w:lang w:val="sr-Latn-CS"/>
        </w:rPr>
        <w:t>u slučaju prestanka rada uređaja za prečišćavanje otpadnih voda neophodno je obustaviti proizvodnju do popravke istog;</w:t>
      </w:r>
    </w:p>
    <w:p w:rsidR="002D0D61" w:rsidRPr="002A719E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2A719E">
        <w:rPr>
          <w:rFonts w:ascii="Tw Cen MT" w:hAnsi="Tw Cen MT" w:cs="Tw Cen MT"/>
          <w:sz w:val="24"/>
          <w:szCs w:val="24"/>
          <w:lang w:val="sr-Latn-CS"/>
        </w:rPr>
        <w:t>neophodno je blagovremeno održavanje postrojenja za prečišćavanje otpadnih voda od strane obučenih radnika ili ovlašćenog subjekta i to najmanje jednom u 60 dana;</w:t>
      </w:r>
    </w:p>
    <w:p w:rsidR="002D0D61" w:rsidRPr="002A719E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2A719E">
        <w:rPr>
          <w:rFonts w:ascii="Tw Cen MT" w:hAnsi="Tw Cen MT" w:cs="Tw Cen MT"/>
          <w:sz w:val="24"/>
          <w:szCs w:val="24"/>
          <w:lang w:val="sr-Latn-CS"/>
        </w:rPr>
        <w:t>nosilac projekta je dužan obezbjediti stalni nadzor rada sistema za prečišćavanje otpadnih voda, od strane radnika osposobljenih za kontrolu postrojenja</w:t>
      </w:r>
      <w:r>
        <w:rPr>
          <w:rFonts w:ascii="Tw Cen MT" w:hAnsi="Tw Cen MT" w:cs="Tw Cen MT"/>
          <w:sz w:val="24"/>
          <w:szCs w:val="24"/>
          <w:lang w:val="sr-Latn-CS"/>
        </w:rPr>
        <w:t>;</w:t>
      </w:r>
    </w:p>
    <w:p w:rsidR="002D0D61" w:rsidRPr="002A719E" w:rsidRDefault="002D0D61" w:rsidP="009337B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2A719E">
        <w:rPr>
          <w:rFonts w:ascii="Tw Cen MT" w:hAnsi="Tw Cen MT" w:cs="Tw Cen MT"/>
          <w:sz w:val="24"/>
          <w:szCs w:val="24"/>
          <w:lang w:val="sr-Latn-CS"/>
        </w:rPr>
        <w:t>otpad od životinjskog tkiva, mulj od pranja i čišćenja i otpad koji nije drugačije specifikovan neophodno je čuvati u specijalnim kontejnerima – hermetičkim posudama za mesne otpatke - hladnjača za konfiskate, na +4</w:t>
      </w:r>
      <w:r w:rsidRPr="002A719E">
        <w:rPr>
          <w:sz w:val="24"/>
          <w:szCs w:val="24"/>
        </w:rPr>
        <w:t>⁰</w:t>
      </w:r>
      <w:r>
        <w:rPr>
          <w:rFonts w:ascii="Tw Cen MT" w:hAnsi="Tw Cen MT" w:cs="Tw Cen MT"/>
          <w:sz w:val="24"/>
          <w:szCs w:val="24"/>
          <w:lang w:val="sr-Latn-CS"/>
        </w:rPr>
        <w:t>C sve do njih</w:t>
      </w:r>
      <w:r w:rsidRPr="002A719E">
        <w:rPr>
          <w:rFonts w:ascii="Tw Cen MT" w:hAnsi="Tw Cen MT" w:cs="Tw Cen MT"/>
          <w:sz w:val="24"/>
          <w:szCs w:val="24"/>
          <w:lang w:val="sr-Latn-CS"/>
        </w:rPr>
        <w:t>ovog konačnog zbrinjavanja;</w:t>
      </w:r>
    </w:p>
    <w:p w:rsidR="002D0D61" w:rsidRPr="002A719E" w:rsidRDefault="002D0D61" w:rsidP="009337B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2A719E">
        <w:rPr>
          <w:rFonts w:ascii="Tw Cen MT" w:hAnsi="Tw Cen MT" w:cs="Tw Cen MT"/>
          <w:sz w:val="24"/>
          <w:szCs w:val="24"/>
          <w:lang w:val="sr-Latn-CS"/>
        </w:rPr>
        <w:t>sve vrste otpada predavati ovlašćenom subjektu za tu vrstu otpada i voditi evidenciju o načinu upravljanja istim;</w:t>
      </w:r>
    </w:p>
    <w:p w:rsidR="002D0D61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proofErr w:type="gramStart"/>
      <w:r w:rsidRPr="0034479C">
        <w:rPr>
          <w:rFonts w:ascii="Tw Cen MT" w:hAnsi="Tw Cen MT" w:cs="Tw Cen MT"/>
          <w:sz w:val="24"/>
          <w:szCs w:val="24"/>
        </w:rPr>
        <w:t>sprovodi</w:t>
      </w:r>
      <w:r>
        <w:rPr>
          <w:rFonts w:ascii="Tw Cen MT" w:hAnsi="Tw Cen MT" w:cs="Tw Cen MT"/>
          <w:sz w:val="24"/>
          <w:szCs w:val="24"/>
        </w:rPr>
        <w:t>ti</w:t>
      </w:r>
      <w:proofErr w:type="spellEnd"/>
      <w:proofErr w:type="gram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praćenje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stanja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otpadnih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voda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mini</w:t>
      </w:r>
      <w:r>
        <w:rPr>
          <w:rFonts w:ascii="Tw Cen MT" w:hAnsi="Tw Cen MT" w:cs="Tw Cen MT"/>
          <w:sz w:val="24"/>
          <w:szCs w:val="24"/>
        </w:rPr>
        <w:t xml:space="preserve">mum </w:t>
      </w:r>
      <w:proofErr w:type="spellStart"/>
      <w:r>
        <w:rPr>
          <w:rFonts w:ascii="Tw Cen MT" w:hAnsi="Tw Cen MT" w:cs="Tw Cen MT"/>
          <w:sz w:val="24"/>
          <w:szCs w:val="24"/>
        </w:rPr>
        <w:t>dva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puta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godišnje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čemu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se </w:t>
      </w:r>
      <w:r w:rsidRPr="0034479C">
        <w:rPr>
          <w:rFonts w:ascii="Tw Cen MT" w:hAnsi="Tw Cen MT" w:cs="Tw Cen MT"/>
          <w:sz w:val="24"/>
          <w:szCs w:val="24"/>
        </w:rPr>
        <w:br/>
      </w:r>
      <w:proofErr w:type="spellStart"/>
      <w:r w:rsidRPr="0034479C">
        <w:rPr>
          <w:rFonts w:ascii="Tw Cen MT" w:hAnsi="Tw Cen MT" w:cs="Tw Cen MT"/>
          <w:sz w:val="24"/>
          <w:szCs w:val="24"/>
        </w:rPr>
        <w:t>pridržava</w:t>
      </w:r>
      <w:r>
        <w:rPr>
          <w:rFonts w:ascii="Tw Cen MT" w:hAnsi="Tw Cen MT" w:cs="Tw Cen MT"/>
          <w:sz w:val="24"/>
          <w:szCs w:val="24"/>
        </w:rPr>
        <w:t>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Zakona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34479C">
        <w:rPr>
          <w:rFonts w:ascii="Tw Cen MT" w:hAnsi="Tw Cen MT" w:cs="Tw Cen MT"/>
          <w:sz w:val="24"/>
          <w:szCs w:val="24"/>
        </w:rPr>
        <w:t>vodama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(“Sl. list RCG”, br. 27/07, 73/10, 32/11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47/11)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podzakonskih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akata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koji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proistekli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iz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njega</w:t>
      </w:r>
      <w:proofErr w:type="spellEnd"/>
      <w:r>
        <w:rPr>
          <w:rFonts w:ascii="Tw Cen MT" w:hAnsi="Tw Cen MT" w:cs="Tw Cen MT"/>
          <w:sz w:val="24"/>
          <w:szCs w:val="24"/>
        </w:rPr>
        <w:t xml:space="preserve">. </w:t>
      </w:r>
      <w:proofErr w:type="spellStart"/>
      <w:r>
        <w:rPr>
          <w:rFonts w:ascii="Tw Cen MT" w:hAnsi="Tw Cen MT" w:cs="Tw Cen MT"/>
          <w:sz w:val="24"/>
          <w:szCs w:val="24"/>
        </w:rPr>
        <w:t>Uzorkovanje</w:t>
      </w:r>
      <w:proofErr w:type="spellEnd"/>
      <w:r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>
        <w:rPr>
          <w:rFonts w:ascii="Tw Cen MT" w:hAnsi="Tw Cen MT" w:cs="Tw Cen MT"/>
          <w:sz w:val="24"/>
          <w:szCs w:val="24"/>
        </w:rPr>
        <w:t>potrebno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izvršiti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mjestu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izlaska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tretiranih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iz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njihovog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postrojenja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prečišćavanje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Pr="0034479C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rezultate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praćenja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ispitivanja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potrebno</w:t>
      </w:r>
      <w:proofErr w:type="spellEnd"/>
      <w:r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>
        <w:rPr>
          <w:rFonts w:ascii="Tw Cen MT" w:hAnsi="Tw Cen MT" w:cs="Tw Cen MT"/>
          <w:sz w:val="24"/>
          <w:szCs w:val="24"/>
        </w:rPr>
        <w:t>dostavljati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odmah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nakon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dobijenih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rezultata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nadležnom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organu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životnu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sredinu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Opštine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Danilovgrad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Agenciji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zaštitu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prirode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životne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sredine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Pr="0034479C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 w:rsidRPr="0034479C">
        <w:rPr>
          <w:rFonts w:ascii="Tw Cen MT" w:hAnsi="Tw Cen MT" w:cs="Tw Cen MT"/>
          <w:sz w:val="24"/>
          <w:szCs w:val="24"/>
        </w:rPr>
        <w:t>obavezno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koristiti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biorazgradiva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dezinfekciona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sredstva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koja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posjeduju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bezbjedonosni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list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ista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nabavljati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od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ovlašćenog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trgovačkog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društva</w:t>
      </w:r>
      <w:proofErr w:type="spellEnd"/>
      <w:r w:rsidRPr="0034479C">
        <w:rPr>
          <w:rFonts w:ascii="Tw Cen MT" w:hAnsi="Tw Cen MT" w:cs="Tw Cen MT"/>
          <w:sz w:val="24"/>
          <w:szCs w:val="24"/>
        </w:rPr>
        <w:t>;</w:t>
      </w:r>
    </w:p>
    <w:p w:rsidR="002D0D61" w:rsidRPr="00F7228E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proofErr w:type="spellStart"/>
      <w:r w:rsidRPr="0034479C">
        <w:rPr>
          <w:rFonts w:ascii="Tw Cen MT" w:hAnsi="Tw Cen MT" w:cs="Tw Cen MT"/>
          <w:sz w:val="24"/>
          <w:szCs w:val="24"/>
        </w:rPr>
        <w:t>za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čuvanje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hemikalija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potrebno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je  </w:t>
      </w:r>
      <w:proofErr w:type="spellStart"/>
      <w:r>
        <w:rPr>
          <w:rFonts w:ascii="Tw Cen MT" w:hAnsi="Tw Cen MT" w:cs="Tw Cen MT"/>
          <w:sz w:val="24"/>
          <w:szCs w:val="24"/>
        </w:rPr>
        <w:t>koristiti</w:t>
      </w:r>
      <w:proofErr w:type="spellEnd"/>
      <w:r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r w:rsidRPr="0034479C">
        <w:rPr>
          <w:rFonts w:ascii="Tw Cen MT" w:hAnsi="Tw Cen MT" w:cs="Tw Cen MT"/>
          <w:sz w:val="24"/>
          <w:szCs w:val="24"/>
        </w:rPr>
        <w:t>seban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prostor</w:t>
      </w:r>
      <w:proofErr w:type="spellEnd"/>
      <w:r w:rsidRPr="0034479C"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komunalni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predavati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ovlašćenom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licu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sakupljanje</w:t>
      </w:r>
      <w:proofErr w:type="spellEnd"/>
      <w:r>
        <w:rPr>
          <w:rFonts w:ascii="Tw Cen MT" w:hAnsi="Tw Cen MT" w:cs="Tw Cen MT"/>
          <w:sz w:val="24"/>
          <w:szCs w:val="24"/>
        </w:rPr>
        <w:t xml:space="preserve">, transport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>/</w:t>
      </w:r>
      <w:proofErr w:type="spellStart"/>
      <w:r>
        <w:rPr>
          <w:rFonts w:ascii="Tw Cen MT" w:hAnsi="Tw Cen MT" w:cs="Tw Cen MT"/>
          <w:sz w:val="24"/>
          <w:szCs w:val="24"/>
        </w:rPr>
        <w:t>ili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preradu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otpada</w:t>
      </w:r>
      <w:proofErr w:type="spellEnd"/>
      <w:r w:rsidRPr="0034479C"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0B7B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r w:rsidRPr="00A21231">
        <w:rPr>
          <w:rFonts w:ascii="Tw Cen MT" w:hAnsi="Tw Cen MT" w:cs="Tw Cen MT"/>
          <w:sz w:val="24"/>
          <w:szCs w:val="24"/>
        </w:rPr>
        <w:t xml:space="preserve">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skladu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Pravilnikom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graničnim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vrijednostima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buke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životnoj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sredini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načinu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utvrđivanja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indikatora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buke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akustičkih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zona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metodama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ocjenjivanja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štetnih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efekata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buke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(„Sl. List CG</w:t>
      </w:r>
      <w:proofErr w:type="gramStart"/>
      <w:r w:rsidRPr="00A21231">
        <w:rPr>
          <w:rFonts w:ascii="Tw Cen MT" w:hAnsi="Tw Cen MT" w:cs="Tw Cen MT"/>
          <w:sz w:val="24"/>
          <w:szCs w:val="24"/>
        </w:rPr>
        <w:t>“ br</w:t>
      </w:r>
      <w:proofErr w:type="gramEnd"/>
      <w:r w:rsidRPr="00A21231">
        <w:rPr>
          <w:rFonts w:ascii="Tw Cen MT" w:hAnsi="Tw Cen MT" w:cs="Tw Cen MT"/>
          <w:sz w:val="24"/>
          <w:szCs w:val="24"/>
        </w:rPr>
        <w:t xml:space="preserve">. 28/11) </w:t>
      </w:r>
      <w:proofErr w:type="spellStart"/>
      <w:r w:rsidRPr="00A21231">
        <w:rPr>
          <w:rFonts w:ascii="Tw Cen MT" w:hAnsi="Tw Cen MT" w:cs="Tw Cen MT"/>
          <w:sz w:val="24"/>
          <w:szCs w:val="24"/>
        </w:rPr>
        <w:t>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Odlukom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A21231">
        <w:rPr>
          <w:rFonts w:ascii="Tw Cen MT" w:hAnsi="Tw Cen MT" w:cs="Tw Cen MT"/>
          <w:sz w:val="24"/>
          <w:szCs w:val="24"/>
        </w:rPr>
        <w:t>utvrđivanju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akustičnih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zona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teritoriji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opštine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Danilovgrad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(„Sl. List CG -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opštinski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propisi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” br.19/16)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granici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ove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zone </w:t>
      </w:r>
      <w:proofErr w:type="spellStart"/>
      <w:r w:rsidRPr="00A21231">
        <w:rPr>
          <w:rFonts w:ascii="Tw Cen MT" w:hAnsi="Tw Cen MT" w:cs="Tw Cen MT"/>
          <w:sz w:val="24"/>
          <w:szCs w:val="24"/>
        </w:rPr>
        <w:t>buka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ne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smije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prelaziti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granične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vrijednosti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nivoa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buke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zoni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kojom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graniči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tj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. 60 db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toku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dana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odnosno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55 db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toku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noci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zoni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graničenja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glavnom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saobraćajnicom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55 </w:t>
      </w:r>
      <w:proofErr w:type="spellStart"/>
      <w:r w:rsidRPr="00A21231">
        <w:rPr>
          <w:rFonts w:ascii="Tw Cen MT" w:hAnsi="Tw Cen MT" w:cs="Tw Cen MT"/>
          <w:sz w:val="24"/>
          <w:szCs w:val="24"/>
        </w:rPr>
        <w:t>decibela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toku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dana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odnosno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45 db u </w:t>
      </w:r>
      <w:proofErr w:type="spellStart"/>
      <w:r w:rsidRPr="00A21231">
        <w:rPr>
          <w:rFonts w:ascii="Tw Cen MT" w:hAnsi="Tw Cen MT" w:cs="Tw Cen MT"/>
          <w:sz w:val="24"/>
          <w:szCs w:val="24"/>
        </w:rPr>
        <w:t>toku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noći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na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granici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sa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stambenom</w:t>
      </w:r>
      <w:proofErr w:type="spellEnd"/>
      <w:r w:rsidRPr="00A21231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A21231">
        <w:rPr>
          <w:rFonts w:ascii="Tw Cen MT" w:hAnsi="Tw Cen MT" w:cs="Tw Cen MT"/>
          <w:sz w:val="24"/>
          <w:szCs w:val="24"/>
        </w:rPr>
        <w:t>zonom</w:t>
      </w:r>
      <w:proofErr w:type="spellEnd"/>
      <w:r w:rsidRPr="00A21231">
        <w:rPr>
          <w:rFonts w:ascii="Tw Cen MT" w:hAnsi="Tw Cen MT" w:cs="Tw Cen MT"/>
          <w:sz w:val="24"/>
          <w:szCs w:val="24"/>
        </w:rPr>
        <w:t>;</w:t>
      </w:r>
    </w:p>
    <w:p w:rsidR="002D0D61" w:rsidRPr="000B7B2B" w:rsidRDefault="002D0D61" w:rsidP="000B7B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proofErr w:type="gramStart"/>
      <w:r>
        <w:rPr>
          <w:rFonts w:ascii="Tw Cen MT" w:hAnsi="Tw Cen MT" w:cs="Tw Cen MT"/>
          <w:sz w:val="24"/>
          <w:szCs w:val="24"/>
        </w:rPr>
        <w:t>sve</w:t>
      </w:r>
      <w:proofErr w:type="spellEnd"/>
      <w:proofErr w:type="gram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postojeće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zelene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površine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unaprijediti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sadnjom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izvornih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(</w:t>
      </w:r>
      <w:proofErr w:type="spellStart"/>
      <w:r>
        <w:rPr>
          <w:rFonts w:ascii="Tw Cen MT" w:hAnsi="Tw Cen MT" w:cs="Tw Cen MT"/>
          <w:sz w:val="24"/>
          <w:szCs w:val="24"/>
        </w:rPr>
        <w:t>autohtonih</w:t>
      </w:r>
      <w:proofErr w:type="spellEnd"/>
      <w:r>
        <w:rPr>
          <w:rFonts w:ascii="Tw Cen MT" w:hAnsi="Tw Cen MT" w:cs="Tw Cen MT"/>
          <w:sz w:val="24"/>
          <w:szCs w:val="24"/>
        </w:rPr>
        <w:t xml:space="preserve">) </w:t>
      </w:r>
      <w:proofErr w:type="spellStart"/>
      <w:r>
        <w:rPr>
          <w:rFonts w:ascii="Tw Cen MT" w:hAnsi="Tw Cen MT" w:cs="Tw Cen MT"/>
          <w:sz w:val="24"/>
          <w:szCs w:val="24"/>
        </w:rPr>
        <w:t>vrsta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kao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što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su</w:t>
      </w:r>
      <w:proofErr w:type="spellEnd"/>
      <w:r>
        <w:rPr>
          <w:rFonts w:ascii="Tw Cen MT" w:hAnsi="Tw Cen MT" w:cs="Tw Cen MT"/>
          <w:sz w:val="24"/>
          <w:szCs w:val="24"/>
        </w:rPr>
        <w:t xml:space="preserve">: </w:t>
      </w:r>
      <w:proofErr w:type="spellStart"/>
      <w:r>
        <w:rPr>
          <w:rFonts w:ascii="Tw Cen MT" w:hAnsi="Tw Cen MT" w:cs="Tw Cen MT"/>
          <w:sz w:val="24"/>
          <w:szCs w:val="24"/>
        </w:rPr>
        <w:t>hrast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brijest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jasen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mirta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zelenika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drijen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nar</w:t>
      </w:r>
      <w:proofErr w:type="spellEnd"/>
      <w:r>
        <w:rPr>
          <w:rFonts w:ascii="Tw Cen MT" w:hAnsi="Tw Cen MT" w:cs="Tw Cen MT"/>
          <w:sz w:val="24"/>
          <w:szCs w:val="24"/>
        </w:rPr>
        <w:t>…</w:t>
      </w:r>
    </w:p>
    <w:p w:rsidR="002D0D61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gramStart"/>
      <w:r w:rsidRPr="0034479C">
        <w:rPr>
          <w:rFonts w:ascii="Tw Cen MT" w:hAnsi="Tw Cen MT" w:cs="Tw Cen MT"/>
          <w:sz w:val="24"/>
          <w:szCs w:val="24"/>
        </w:rPr>
        <w:t>u</w:t>
      </w:r>
      <w:proofErr w:type="gram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slučaju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izlivanja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ulja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drugih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maziva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tokom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funkcionisanja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projekta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potrebno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primijeniti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hitne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mjere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saniranje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terena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način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da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zauljano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zemljište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mora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sakupiti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kao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opasni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otpad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odložiti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posude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namijenjene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tu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vrstu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otpada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. U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ovom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slučaju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izlivanju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potrebno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koristiti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odgovarajući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materijal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(</w:t>
      </w:r>
      <w:proofErr w:type="spellStart"/>
      <w:r>
        <w:rPr>
          <w:rFonts w:ascii="Tw Cen MT" w:hAnsi="Tw Cen MT" w:cs="Tw Cen MT"/>
          <w:sz w:val="24"/>
          <w:szCs w:val="24"/>
        </w:rPr>
        <w:t>pijesak</w:t>
      </w:r>
      <w:proofErr w:type="spellEnd"/>
      <w:r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>
        <w:rPr>
          <w:rFonts w:ascii="Tw Cen MT" w:hAnsi="Tw Cen MT" w:cs="Tw Cen MT"/>
          <w:sz w:val="24"/>
          <w:szCs w:val="24"/>
        </w:rPr>
        <w:t>piljevina</w:t>
      </w:r>
      <w:proofErr w:type="spellEnd"/>
      <w:r>
        <w:rPr>
          <w:rFonts w:ascii="Tw Cen MT" w:hAnsi="Tw Cen MT" w:cs="Tw Cen MT"/>
          <w:sz w:val="24"/>
          <w:szCs w:val="24"/>
        </w:rPr>
        <w:t xml:space="preserve">) </w:t>
      </w:r>
      <w:proofErr w:type="spellStart"/>
      <w:r w:rsidRPr="0034479C">
        <w:rPr>
          <w:rFonts w:ascii="Tw Cen MT" w:hAnsi="Tw Cen MT" w:cs="Tw Cen MT"/>
          <w:sz w:val="24"/>
          <w:szCs w:val="24"/>
        </w:rPr>
        <w:t>radi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upijanja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ulja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.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Ovaj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otpad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potrebno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predati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ovlašćenom</w:t>
      </w:r>
      <w:proofErr w:type="spellEnd"/>
      <w:r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>
        <w:rPr>
          <w:rFonts w:ascii="Tw Cen MT" w:hAnsi="Tw Cen MT" w:cs="Tw Cen MT"/>
          <w:sz w:val="24"/>
          <w:szCs w:val="24"/>
        </w:rPr>
        <w:t>preduzetniku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opasni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</w:t>
      </w:r>
      <w:proofErr w:type="spellEnd"/>
      <w:r w:rsidRPr="0034479C">
        <w:rPr>
          <w:rFonts w:ascii="Tw Cen MT" w:hAnsi="Tw Cen MT" w:cs="Tw Cen MT"/>
          <w:sz w:val="24"/>
          <w:szCs w:val="24"/>
        </w:rPr>
        <w:t>;</w:t>
      </w:r>
    </w:p>
    <w:p w:rsidR="002D0D61" w:rsidRDefault="002D0D61" w:rsidP="006C2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obezbijediti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neophodni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sistem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zaštite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od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požara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2D0D61" w:rsidRPr="000534A3" w:rsidRDefault="002D0D61" w:rsidP="000534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 w:rsidRPr="000534A3">
        <w:rPr>
          <w:rFonts w:ascii="Tw Cen MT" w:hAnsi="Tw Cen MT" w:cs="Tw Cen MT"/>
          <w:sz w:val="24"/>
          <w:szCs w:val="24"/>
          <w:lang w:val="sr-Latn-CS"/>
        </w:rPr>
        <w:lastRenderedPageBreak/>
        <w:t>ukoliko dođe do akcidenta, koji može ugroziti životnu sredinu, prilikom izvođenja, funkcionisanja ili prestanka funkcionisanja projekta, nosilac projekta je dužan obavijestiti nadležni organ.</w:t>
      </w:r>
    </w:p>
    <w:p w:rsidR="002D0D61" w:rsidRPr="0034479C" w:rsidRDefault="002D0D61" w:rsidP="006C2A1A">
      <w:pPr>
        <w:pStyle w:val="Standard"/>
        <w:numPr>
          <w:ilvl w:val="0"/>
          <w:numId w:val="2"/>
        </w:numPr>
        <w:jc w:val="both"/>
        <w:rPr>
          <w:rFonts w:ascii="Tw Cen MT" w:hAnsi="Tw Cen MT" w:cs="Tw Cen MT"/>
        </w:rPr>
      </w:pPr>
      <w:proofErr w:type="spellStart"/>
      <w:r w:rsidRPr="0034479C">
        <w:rPr>
          <w:rFonts w:ascii="Tw Cen MT" w:hAnsi="Tw Cen MT" w:cs="Tw Cen MT"/>
        </w:rPr>
        <w:t>Nosilac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je </w:t>
      </w:r>
      <w:proofErr w:type="spellStart"/>
      <w:r w:rsidRPr="0034479C">
        <w:rPr>
          <w:rFonts w:ascii="Tw Cen MT" w:hAnsi="Tw Cen MT" w:cs="Tw Cen MT"/>
        </w:rPr>
        <w:t>dužan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ovo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Rješenje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dati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proofErr w:type="gramStart"/>
      <w:r w:rsidRPr="0034479C">
        <w:rPr>
          <w:rFonts w:ascii="Tw Cen MT" w:hAnsi="Tw Cen MT" w:cs="Tw Cen MT"/>
        </w:rPr>
        <w:t>na</w:t>
      </w:r>
      <w:proofErr w:type="spellEnd"/>
      <w:proofErr w:type="gram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uvid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nadležnoj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inspekciji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ovlašćenim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pravnim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fizičkim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licima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održavanje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kontrolu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uređaja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prečišćavanje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tehnoloških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otpadnih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voda</w:t>
      </w:r>
      <w:proofErr w:type="spellEnd"/>
      <w:r>
        <w:rPr>
          <w:rFonts w:ascii="Tw Cen MT" w:hAnsi="Tw Cen MT" w:cs="Tw Cen MT"/>
        </w:rPr>
        <w:t>.</w:t>
      </w:r>
    </w:p>
    <w:p w:rsidR="002D0D61" w:rsidRPr="0034479C" w:rsidRDefault="002D0D61" w:rsidP="006C2A1A">
      <w:pPr>
        <w:ind w:left="360"/>
        <w:rPr>
          <w:rFonts w:ascii="Tw Cen MT" w:hAnsi="Tw Cen MT" w:cs="Tw Cen MT"/>
          <w:lang w:val="sr-Latn-CS"/>
        </w:rPr>
      </w:pPr>
    </w:p>
    <w:p w:rsidR="002D0D61" w:rsidRPr="008A2045" w:rsidRDefault="002D0D61" w:rsidP="006C2A1A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 w:cs="Tw Cen MT"/>
          <w:sz w:val="24"/>
          <w:szCs w:val="24"/>
          <w:lang w:val="sr-Latn-CS"/>
        </w:rPr>
      </w:pPr>
      <w:r w:rsidRPr="0034479C">
        <w:rPr>
          <w:rFonts w:ascii="Tw Cen MT" w:hAnsi="Tw Cen MT" w:cs="Tw Cen MT"/>
          <w:sz w:val="24"/>
          <w:szCs w:val="24"/>
          <w:lang w:val="sr-Latn-CS"/>
        </w:rPr>
        <w:t>U slučaju prenamjene ili proširenja kapaciteta projekta, obavezuje se nosilac projekta da podnese zahtjev nadležnom organu za odlučivanje o potrebi procjene uticaja na životnu sredinu.</w:t>
      </w:r>
    </w:p>
    <w:p w:rsidR="002D0D61" w:rsidRDefault="002D0D61" w:rsidP="006C2A1A">
      <w:pPr>
        <w:rPr>
          <w:rFonts w:ascii="Tw Cen MT" w:hAnsi="Tw Cen MT" w:cs="Tw Cen MT"/>
          <w:b/>
          <w:bCs/>
          <w:lang w:val="sr-Latn-CS"/>
        </w:rPr>
      </w:pPr>
      <w:r>
        <w:rPr>
          <w:rFonts w:ascii="Tw Cen MT" w:hAnsi="Tw Cen MT" w:cs="Tw Cen MT"/>
          <w:b/>
          <w:bCs/>
          <w:lang w:val="sr-Latn-CS"/>
        </w:rPr>
        <w:t xml:space="preserve">                                      </w:t>
      </w:r>
    </w:p>
    <w:p w:rsidR="002D0D61" w:rsidRPr="0034479C" w:rsidRDefault="002D0D61" w:rsidP="006C2A1A">
      <w:pPr>
        <w:jc w:val="center"/>
        <w:rPr>
          <w:rFonts w:ascii="Tw Cen MT" w:hAnsi="Tw Cen MT" w:cs="Tw Cen MT"/>
          <w:b/>
          <w:bCs/>
          <w:lang w:val="sr-Latn-CS"/>
        </w:rPr>
      </w:pPr>
      <w:r w:rsidRPr="0034479C">
        <w:rPr>
          <w:rFonts w:ascii="Tw Cen MT" w:hAnsi="Tw Cen MT" w:cs="Tw Cen MT"/>
          <w:b/>
          <w:bCs/>
          <w:lang w:val="sr-Latn-CS"/>
        </w:rPr>
        <w:t>O b r a z l o ž e nj e</w:t>
      </w:r>
    </w:p>
    <w:p w:rsidR="002D0D61" w:rsidRPr="0034479C" w:rsidRDefault="002D0D61" w:rsidP="006C2A1A">
      <w:pPr>
        <w:rPr>
          <w:rFonts w:ascii="Tw Cen MT" w:hAnsi="Tw Cen MT" w:cs="Tw Cen MT"/>
          <w:b/>
          <w:bCs/>
          <w:lang w:val="sr-Latn-CS"/>
        </w:rPr>
      </w:pPr>
    </w:p>
    <w:p w:rsidR="002D0D61" w:rsidRPr="0034479C" w:rsidRDefault="002D0D61" w:rsidP="006C2A1A">
      <w:pPr>
        <w:jc w:val="both"/>
        <w:rPr>
          <w:rFonts w:ascii="Tw Cen MT" w:hAnsi="Tw Cen MT" w:cs="Tw Cen MT"/>
          <w:lang w:val="sr-Latn-CS"/>
        </w:rPr>
      </w:pPr>
      <w:r w:rsidRPr="0034479C">
        <w:rPr>
          <w:rFonts w:ascii="Tw Cen MT" w:hAnsi="Tw Cen MT" w:cs="Tw Cen MT"/>
          <w:lang w:val="sr-Latn-CS"/>
        </w:rPr>
        <w:t xml:space="preserve">Nosilac projekta, </w:t>
      </w:r>
      <w:r w:rsidRPr="00E65E44">
        <w:rPr>
          <w:rFonts w:ascii="Tw Cen MT" w:hAnsi="Tw Cen MT" w:cs="Tw Cen MT"/>
          <w:b/>
          <w:bCs/>
          <w:lang w:val="sr-Latn-CS"/>
        </w:rPr>
        <w:t>„</w:t>
      </w:r>
      <w:r>
        <w:rPr>
          <w:rFonts w:ascii="Tw Cen MT" w:hAnsi="Tw Cen MT" w:cs="Tw Cen MT"/>
          <w:b/>
          <w:bCs/>
          <w:lang w:val="sr-Latn-CS"/>
        </w:rPr>
        <w:t>PRIMATO P“ DOO</w:t>
      </w:r>
      <w:r w:rsidRPr="00E65E44">
        <w:rPr>
          <w:rFonts w:ascii="Tw Cen MT" w:hAnsi="Tw Cen MT" w:cs="Tw Cen MT"/>
          <w:b/>
          <w:bCs/>
          <w:lang w:val="sr-Latn-CS"/>
        </w:rPr>
        <w:t xml:space="preserve"> </w:t>
      </w:r>
      <w:r>
        <w:rPr>
          <w:rFonts w:ascii="Tw Cen MT" w:hAnsi="Tw Cen MT" w:cs="Tw Cen MT"/>
          <w:b/>
          <w:bCs/>
          <w:lang w:val="sr-Latn-CS"/>
        </w:rPr>
        <w:t>Herceg Novi</w:t>
      </w:r>
      <w:r w:rsidRPr="0034479C">
        <w:rPr>
          <w:rFonts w:ascii="Tw Cen MT" w:hAnsi="Tw Cen MT" w:cs="Tw Cen MT"/>
          <w:lang w:val="sr-Latn-CS"/>
        </w:rPr>
        <w:t>,,  obratio se zahtjevom broj 06-up-</w:t>
      </w:r>
      <w:r>
        <w:rPr>
          <w:rFonts w:ascii="Tw Cen MT" w:hAnsi="Tw Cen MT" w:cs="Tw Cen MT"/>
          <w:lang w:val="sr-Latn-CS"/>
        </w:rPr>
        <w:t>1426 od 13</w:t>
      </w:r>
      <w:r w:rsidRPr="0034479C">
        <w:rPr>
          <w:rFonts w:ascii="Tw Cen MT" w:hAnsi="Tw Cen MT" w:cs="Tw Cen MT"/>
          <w:lang w:val="sr-Latn-CS"/>
        </w:rPr>
        <w:t>.</w:t>
      </w:r>
      <w:r>
        <w:rPr>
          <w:rFonts w:ascii="Tw Cen MT" w:hAnsi="Tw Cen MT" w:cs="Tw Cen MT"/>
          <w:lang w:val="sr-Latn-CS"/>
        </w:rPr>
        <w:t>11.2018</w:t>
      </w:r>
      <w:r w:rsidRPr="0034479C">
        <w:rPr>
          <w:rFonts w:ascii="Tw Cen MT" w:hAnsi="Tw Cen MT" w:cs="Tw Cen MT"/>
          <w:lang w:val="sr-Latn-CS"/>
        </w:rPr>
        <w:t xml:space="preserve">. godine, Sekretarijatu za urbanizam, komunalno stambene poslove, saobraćaj i zaštitu životne sredine, za odlučivanje o potrebi procjene uticaja na životnu sredinu </w:t>
      </w:r>
      <w:r>
        <w:rPr>
          <w:rFonts w:ascii="Tw Cen MT" w:hAnsi="Tw Cen MT" w:cs="Tw Cen MT"/>
          <w:lang w:val="sr-Latn-CS"/>
        </w:rPr>
        <w:t>poslovnog objekta</w:t>
      </w:r>
      <w:r w:rsidRPr="0034479C">
        <w:rPr>
          <w:rFonts w:ascii="Tw Cen MT" w:hAnsi="Tw Cen MT" w:cs="Tw Cen MT"/>
          <w:lang w:val="sr-Latn-CS"/>
        </w:rPr>
        <w:t xml:space="preserve"> </w:t>
      </w:r>
      <w:r>
        <w:rPr>
          <w:rFonts w:ascii="Tw Cen MT" w:hAnsi="Tw Cen MT" w:cs="Tw Cen MT"/>
          <w:lang w:val="sr-Latn-CS"/>
        </w:rPr>
        <w:t>„Funkcionisanje proizvodnog pogona klanice sa obradom i preradom mesa“</w:t>
      </w:r>
      <w:r w:rsidRPr="0034479C">
        <w:rPr>
          <w:rFonts w:ascii="Tw Cen MT" w:hAnsi="Tw Cen MT" w:cs="Tw Cen MT"/>
          <w:lang w:val="sr-Latn-CS"/>
        </w:rPr>
        <w:t xml:space="preserve"> koji se nalazi na kat. parceli</w:t>
      </w:r>
      <w:r>
        <w:rPr>
          <w:rFonts w:ascii="Tw Cen MT" w:hAnsi="Tw Cen MT" w:cs="Tw Cen MT"/>
          <w:lang w:val="sr-Latn-CS"/>
        </w:rPr>
        <w:t xml:space="preserve"> broj</w:t>
      </w:r>
      <w:r w:rsidRPr="0034479C">
        <w:rPr>
          <w:rFonts w:ascii="Tw Cen MT" w:hAnsi="Tw Cen MT" w:cs="Tw Cen MT"/>
          <w:lang w:val="sr-Latn-CS"/>
        </w:rPr>
        <w:t xml:space="preserve"> </w:t>
      </w:r>
      <w:r>
        <w:rPr>
          <w:rFonts w:ascii="Tw Cen MT" w:hAnsi="Tw Cen MT" w:cs="Tw Cen MT"/>
          <w:lang w:val="sr-Latn-CS"/>
        </w:rPr>
        <w:t>358/1</w:t>
      </w:r>
      <w:r w:rsidRPr="0034479C">
        <w:rPr>
          <w:rFonts w:ascii="Tw Cen MT" w:hAnsi="Tw Cen MT" w:cs="Tw Cen MT"/>
          <w:lang w:val="sr-Latn-CS"/>
        </w:rPr>
        <w:t xml:space="preserve">, KO </w:t>
      </w:r>
      <w:r>
        <w:rPr>
          <w:rFonts w:ascii="Tw Cen MT" w:hAnsi="Tw Cen MT" w:cs="Tw Cen MT"/>
          <w:lang w:val="sr-Latn-CS"/>
        </w:rPr>
        <w:t>Grbe, opština Danilovgrad.</w:t>
      </w:r>
    </w:p>
    <w:p w:rsidR="002D0D61" w:rsidRDefault="002D0D61" w:rsidP="006C2A1A">
      <w:pPr>
        <w:jc w:val="both"/>
        <w:rPr>
          <w:rFonts w:ascii="Tw Cen MT" w:hAnsi="Tw Cen MT" w:cs="Tw Cen MT"/>
          <w:lang w:val="sr-Latn-CS"/>
        </w:rPr>
      </w:pPr>
    </w:p>
    <w:p w:rsidR="002D0D61" w:rsidRDefault="002D0D61" w:rsidP="006C2A1A">
      <w:pPr>
        <w:jc w:val="both"/>
        <w:rPr>
          <w:rFonts w:ascii="Tw Cen MT" w:hAnsi="Tw Cen MT" w:cs="Tw Cen MT"/>
          <w:lang w:val="sr-Latn-CS"/>
        </w:rPr>
      </w:pPr>
      <w:r>
        <w:rPr>
          <w:rFonts w:ascii="Tw Cen MT" w:hAnsi="Tw Cen MT" w:cs="Tw Cen MT"/>
          <w:lang w:val="sr-Latn-CS"/>
        </w:rPr>
        <w:t xml:space="preserve">Gore navedeni sekretarijat je obavijestio nosioca projekta dopisom broj 06-up-1426/1 od 15.11.2018. o neophodnosti dopune zahtjeva u cilju kompletiranja početne dokumentacije za odlučivanje o potrebi procjene uticaja na životnu sredinu. Nosilac projekta je podnio zahtjev broj 06-1022/1 od 04.12.2018. godine kojim traži produžetak roka u trajanju od deset dana za dostavljanje dopunjene početne dokumentacije za odlučivanje o potrebi procjene uticaja na životnu sredinu. Navedeni sekretarijat je shodno ovom dopisu dozvolio produženje roka za deset dana. Nosilac projekta je dostavio dopunjenu početnu dokumentaciju 17.12.2018. godine broj 06-1022/2. </w:t>
      </w:r>
    </w:p>
    <w:p w:rsidR="002D0D61" w:rsidRPr="0034479C" w:rsidRDefault="002D0D61" w:rsidP="006C2A1A">
      <w:pPr>
        <w:jc w:val="both"/>
        <w:rPr>
          <w:rFonts w:ascii="Tw Cen MT" w:hAnsi="Tw Cen MT" w:cs="Tw Cen MT"/>
          <w:lang w:val="sr-Latn-CS"/>
        </w:rPr>
      </w:pPr>
    </w:p>
    <w:p w:rsidR="002D0D61" w:rsidRDefault="002D0D61" w:rsidP="006C2A1A">
      <w:pPr>
        <w:pStyle w:val="Standard"/>
        <w:jc w:val="both"/>
        <w:rPr>
          <w:rFonts w:ascii="Tw Cen MT" w:hAnsi="Tw Cen MT" w:cs="Tw Cen MT"/>
        </w:rPr>
      </w:pPr>
      <w:proofErr w:type="spellStart"/>
      <w:r w:rsidRPr="002D7F2E">
        <w:rPr>
          <w:rFonts w:ascii="Tw Cen MT" w:hAnsi="Tw Cen MT" w:cs="Tw Cen MT"/>
        </w:rPr>
        <w:t>Postupajući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po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zahtjevu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nosioca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projekta</w:t>
      </w:r>
      <w:proofErr w:type="spellEnd"/>
      <w:r w:rsidRPr="002D7F2E">
        <w:rPr>
          <w:rFonts w:ascii="Tw Cen MT" w:hAnsi="Tw Cen MT" w:cs="Tw Cen MT"/>
        </w:rPr>
        <w:t xml:space="preserve">, a </w:t>
      </w:r>
      <w:proofErr w:type="spellStart"/>
      <w:r w:rsidRPr="002D7F2E">
        <w:rPr>
          <w:rFonts w:ascii="Tw Cen MT" w:hAnsi="Tw Cen MT" w:cs="Tw Cen MT"/>
        </w:rPr>
        <w:t>shodno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odredbama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člana</w:t>
      </w:r>
      <w:proofErr w:type="spellEnd"/>
      <w:r w:rsidRPr="002D7F2E">
        <w:rPr>
          <w:rFonts w:ascii="Tw Cen MT" w:hAnsi="Tw Cen MT" w:cs="Tw Cen MT"/>
        </w:rPr>
        <w:t xml:space="preserve"> 12 </w:t>
      </w:r>
      <w:proofErr w:type="spellStart"/>
      <w:r w:rsidRPr="002D7F2E">
        <w:rPr>
          <w:rFonts w:ascii="Tw Cen MT" w:hAnsi="Tw Cen MT" w:cs="Tw Cen MT"/>
        </w:rPr>
        <w:t>Zakona</w:t>
      </w:r>
      <w:proofErr w:type="spellEnd"/>
      <w:r w:rsidRPr="002D7F2E">
        <w:rPr>
          <w:rFonts w:ascii="Tw Cen MT" w:hAnsi="Tw Cen MT" w:cs="Tw Cen MT"/>
        </w:rPr>
        <w:t xml:space="preserve"> o </w:t>
      </w:r>
      <w:proofErr w:type="spellStart"/>
      <w:r w:rsidRPr="002D7F2E">
        <w:rPr>
          <w:rFonts w:ascii="Tw Cen MT" w:hAnsi="Tw Cen MT" w:cs="Tw Cen MT"/>
        </w:rPr>
        <w:t>procjeni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uticaja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na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životnu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sredinu</w:t>
      </w:r>
      <w:proofErr w:type="spellEnd"/>
      <w:r w:rsidRPr="002D7F2E">
        <w:rPr>
          <w:rFonts w:ascii="Tw Cen MT" w:hAnsi="Tw Cen MT" w:cs="Tw Cen MT"/>
        </w:rPr>
        <w:t xml:space="preserve"> („Sl. list RCG“, br. 80/05 </w:t>
      </w:r>
      <w:proofErr w:type="spellStart"/>
      <w:r w:rsidRPr="002D7F2E">
        <w:rPr>
          <w:rFonts w:ascii="Tw Cen MT" w:hAnsi="Tw Cen MT" w:cs="Tw Cen MT"/>
        </w:rPr>
        <w:t>i</w:t>
      </w:r>
      <w:proofErr w:type="spellEnd"/>
      <w:r w:rsidRPr="002D7F2E">
        <w:rPr>
          <w:rFonts w:ascii="Tw Cen MT" w:hAnsi="Tw Cen MT" w:cs="Tw Cen MT"/>
        </w:rPr>
        <w:t xml:space="preserve"> „Sl. list CG“, br. 40/10, 73/10, 40/11, 27/13 </w:t>
      </w:r>
      <w:proofErr w:type="spellStart"/>
      <w:r w:rsidRPr="002D7F2E">
        <w:rPr>
          <w:rFonts w:ascii="Tw Cen MT" w:hAnsi="Tw Cen MT" w:cs="Tw Cen MT"/>
        </w:rPr>
        <w:t>i</w:t>
      </w:r>
      <w:proofErr w:type="spellEnd"/>
      <w:r w:rsidRPr="002D7F2E">
        <w:rPr>
          <w:rFonts w:ascii="Tw Cen MT" w:hAnsi="Tw Cen MT" w:cs="Tw Cen MT"/>
        </w:rPr>
        <w:t xml:space="preserve"> 52/16) </w:t>
      </w:r>
      <w:proofErr w:type="spellStart"/>
      <w:r w:rsidRPr="002D7F2E">
        <w:rPr>
          <w:rFonts w:ascii="Tw Cen MT" w:hAnsi="Tw Cen MT" w:cs="Tw Cen MT"/>
        </w:rPr>
        <w:t>Sekretarijat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za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urbanizam</w:t>
      </w:r>
      <w:proofErr w:type="spellEnd"/>
      <w:r w:rsidRPr="002D7F2E">
        <w:rPr>
          <w:rFonts w:ascii="Tw Cen MT" w:hAnsi="Tw Cen MT" w:cs="Tw Cen MT"/>
        </w:rPr>
        <w:t xml:space="preserve">, </w:t>
      </w:r>
      <w:proofErr w:type="spellStart"/>
      <w:r w:rsidRPr="002D7F2E">
        <w:rPr>
          <w:rFonts w:ascii="Tw Cen MT" w:hAnsi="Tw Cen MT" w:cs="Tw Cen MT"/>
        </w:rPr>
        <w:t>komunalne</w:t>
      </w:r>
      <w:proofErr w:type="spellEnd"/>
      <w:r w:rsidRPr="002D7F2E">
        <w:rPr>
          <w:rFonts w:ascii="Tw Cen MT" w:hAnsi="Tw Cen MT" w:cs="Tw Cen MT"/>
        </w:rPr>
        <w:t xml:space="preserve">, </w:t>
      </w:r>
      <w:proofErr w:type="spellStart"/>
      <w:r w:rsidRPr="002D7F2E">
        <w:rPr>
          <w:rFonts w:ascii="Tw Cen MT" w:hAnsi="Tw Cen MT" w:cs="Tw Cen MT"/>
        </w:rPr>
        <w:t>stambene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poslove</w:t>
      </w:r>
      <w:proofErr w:type="spellEnd"/>
      <w:r w:rsidRPr="002D7F2E">
        <w:rPr>
          <w:rFonts w:ascii="Tw Cen MT" w:hAnsi="Tw Cen MT" w:cs="Tw Cen MT"/>
        </w:rPr>
        <w:t xml:space="preserve">, </w:t>
      </w:r>
      <w:proofErr w:type="spellStart"/>
      <w:r w:rsidRPr="002D7F2E">
        <w:rPr>
          <w:rFonts w:ascii="Tw Cen MT" w:hAnsi="Tw Cen MT" w:cs="Tw Cen MT"/>
        </w:rPr>
        <w:t>saobraćaj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zaštitu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životne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sredine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obavijestio</w:t>
      </w:r>
      <w:proofErr w:type="spellEnd"/>
      <w:r w:rsidRPr="002D7F2E">
        <w:rPr>
          <w:rFonts w:ascii="Tw Cen MT" w:hAnsi="Tw Cen MT" w:cs="Tw Cen MT"/>
        </w:rPr>
        <w:t xml:space="preserve"> je </w:t>
      </w:r>
      <w:proofErr w:type="spellStart"/>
      <w:r w:rsidRPr="002D7F2E">
        <w:rPr>
          <w:rFonts w:ascii="Tw Cen MT" w:hAnsi="Tw Cen MT" w:cs="Tw Cen MT"/>
        </w:rPr>
        <w:t>zainteresovane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organe</w:t>
      </w:r>
      <w:proofErr w:type="spellEnd"/>
      <w:r w:rsidRPr="002D7F2E">
        <w:rPr>
          <w:rFonts w:ascii="Tw Cen MT" w:hAnsi="Tw Cen MT" w:cs="Tw Cen MT"/>
        </w:rPr>
        <w:t xml:space="preserve">, </w:t>
      </w:r>
      <w:proofErr w:type="spellStart"/>
      <w:r w:rsidRPr="002D7F2E">
        <w:rPr>
          <w:rFonts w:ascii="Tw Cen MT" w:hAnsi="Tw Cen MT" w:cs="Tw Cen MT"/>
        </w:rPr>
        <w:t>organizacije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javnost</w:t>
      </w:r>
      <w:proofErr w:type="spellEnd"/>
      <w:r w:rsidRPr="002D7F2E">
        <w:rPr>
          <w:rFonts w:ascii="Tw Cen MT" w:hAnsi="Tw Cen MT" w:cs="Tw Cen MT"/>
        </w:rPr>
        <w:t xml:space="preserve">, </w:t>
      </w:r>
      <w:proofErr w:type="spellStart"/>
      <w:r w:rsidRPr="002D7F2E">
        <w:rPr>
          <w:rFonts w:ascii="Tw Cen MT" w:hAnsi="Tw Cen MT" w:cs="Tw Cen MT"/>
        </w:rPr>
        <w:t>organizovao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javni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uvid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obezbijedio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dostupnost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podataka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i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dokumentacije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nosioca</w:t>
      </w:r>
      <w:proofErr w:type="spellEnd"/>
      <w:r w:rsidRPr="002D7F2E">
        <w:rPr>
          <w:rFonts w:ascii="Tw Cen MT" w:hAnsi="Tw Cen MT" w:cs="Tw Cen MT"/>
        </w:rPr>
        <w:t xml:space="preserve"> </w:t>
      </w:r>
      <w:proofErr w:type="spellStart"/>
      <w:r w:rsidRPr="002D7F2E">
        <w:rPr>
          <w:rFonts w:ascii="Tw Cen MT" w:hAnsi="Tw Cen MT" w:cs="Tw Cen MT"/>
        </w:rPr>
        <w:t>projekta</w:t>
      </w:r>
      <w:proofErr w:type="spellEnd"/>
      <w:r w:rsidRPr="002D7F2E">
        <w:rPr>
          <w:rFonts w:ascii="Tw Cen MT" w:hAnsi="Tw Cen MT" w:cs="Tw Cen MT"/>
        </w:rPr>
        <w:t>.</w:t>
      </w: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  <w:proofErr w:type="spellStart"/>
      <w:r w:rsidRPr="0034479C">
        <w:rPr>
          <w:rFonts w:ascii="Tw Cen MT" w:hAnsi="Tw Cen MT" w:cs="Tw Cen MT"/>
        </w:rPr>
        <w:t>Razmatran</w:t>
      </w:r>
      <w:r>
        <w:rPr>
          <w:rFonts w:ascii="Tw Cen MT" w:hAnsi="Tw Cen MT" w:cs="Tw Cen MT"/>
        </w:rPr>
        <w:t>jem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dopunjenog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zahtjeva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nosioca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projekta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podataka</w:t>
      </w:r>
      <w:proofErr w:type="spellEnd"/>
      <w:r w:rsidRPr="0034479C">
        <w:rPr>
          <w:rFonts w:ascii="Tw Cen MT" w:hAnsi="Tw Cen MT" w:cs="Tw Cen MT"/>
        </w:rPr>
        <w:t xml:space="preserve"> o </w:t>
      </w:r>
      <w:proofErr w:type="spellStart"/>
      <w:r w:rsidRPr="0034479C">
        <w:rPr>
          <w:rFonts w:ascii="Tw Cen MT" w:hAnsi="Tw Cen MT" w:cs="Tw Cen MT"/>
        </w:rPr>
        <w:t>predmetnoj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lokaciji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karakteristikama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mogućim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uticajima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navedenog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proofErr w:type="gramStart"/>
      <w:r w:rsidRPr="0034479C">
        <w:rPr>
          <w:rFonts w:ascii="Tw Cen MT" w:hAnsi="Tw Cen MT" w:cs="Tw Cen MT"/>
        </w:rPr>
        <w:t>na</w:t>
      </w:r>
      <w:proofErr w:type="spellEnd"/>
      <w:proofErr w:type="gram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sredinu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Sekretarijat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urbanizam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komunalno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stambene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poslove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saobraćaj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zaštitu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sredine</w:t>
      </w:r>
      <w:proofErr w:type="spellEnd"/>
      <w:r>
        <w:rPr>
          <w:rFonts w:ascii="Tw Cen MT" w:hAnsi="Tw Cen MT" w:cs="Tw Cen MT"/>
        </w:rPr>
        <w:t xml:space="preserve"> je</w:t>
      </w:r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utvrdio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razloge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donošenje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ovog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rješenja</w:t>
      </w:r>
      <w:proofErr w:type="spellEnd"/>
      <w:r w:rsidRPr="0034479C">
        <w:rPr>
          <w:rFonts w:ascii="Tw Cen MT" w:hAnsi="Tw Cen MT" w:cs="Tw Cen MT"/>
        </w:rPr>
        <w:t>:</w:t>
      </w: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</w:p>
    <w:p w:rsidR="002D0D61" w:rsidRPr="0086267D" w:rsidRDefault="002D0D61" w:rsidP="0086267D">
      <w:pPr>
        <w:pStyle w:val="ListParagraph"/>
        <w:numPr>
          <w:ilvl w:val="0"/>
          <w:numId w:val="3"/>
        </w:numPr>
        <w:jc w:val="both"/>
        <w:rPr>
          <w:rFonts w:ascii="Tw Cen MT" w:hAnsi="Tw Cen MT" w:cs="Tw Cen MT"/>
          <w:sz w:val="24"/>
          <w:szCs w:val="24"/>
          <w:lang w:val="sr-Latn-CS"/>
        </w:rPr>
      </w:pPr>
      <w:r>
        <w:rPr>
          <w:rFonts w:ascii="Tw Cen MT" w:hAnsi="Tw Cen MT" w:cs="Tw Cen MT"/>
          <w:sz w:val="24"/>
          <w:szCs w:val="24"/>
          <w:lang w:val="sr-Latn-CS"/>
        </w:rPr>
        <w:t>Navedeni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</w:t>
      </w:r>
      <w:r>
        <w:rPr>
          <w:rFonts w:ascii="Tw Cen MT" w:hAnsi="Tw Cen MT" w:cs="Tw Cen MT"/>
          <w:sz w:val="24"/>
          <w:szCs w:val="24"/>
          <w:lang w:val="sr-Latn-CS"/>
        </w:rPr>
        <w:t>projekat je izgrađen</w:t>
      </w:r>
      <w:r w:rsidRPr="002D7F2E">
        <w:rPr>
          <w:rFonts w:ascii="Tw Cen MT" w:hAnsi="Tw Cen MT" w:cs="Tw Cen MT"/>
          <w:sz w:val="24"/>
          <w:szCs w:val="24"/>
          <w:lang w:val="sr-Latn-CS"/>
        </w:rPr>
        <w:t xml:space="preserve"> </w:t>
      </w:r>
      <w:r w:rsidRPr="0034479C">
        <w:rPr>
          <w:rFonts w:ascii="Tw Cen MT" w:hAnsi="Tw Cen MT" w:cs="Tw Cen MT"/>
          <w:sz w:val="24"/>
          <w:szCs w:val="24"/>
          <w:lang w:val="sr-Latn-CS"/>
        </w:rPr>
        <w:t>na kat. parceli</w:t>
      </w:r>
      <w:r>
        <w:rPr>
          <w:rFonts w:ascii="Tw Cen MT" w:hAnsi="Tw Cen MT" w:cs="Tw Cen MT"/>
          <w:sz w:val="24"/>
          <w:szCs w:val="24"/>
          <w:lang w:val="sr-Latn-CS"/>
        </w:rPr>
        <w:t xml:space="preserve"> broj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 </w:t>
      </w:r>
      <w:r>
        <w:rPr>
          <w:rFonts w:ascii="Tw Cen MT" w:hAnsi="Tw Cen MT" w:cs="Tw Cen MT"/>
          <w:sz w:val="24"/>
          <w:szCs w:val="24"/>
          <w:lang w:val="sr-Latn-CS"/>
        </w:rPr>
        <w:t>358/1</w:t>
      </w:r>
      <w:r w:rsidRPr="0034479C">
        <w:rPr>
          <w:rFonts w:ascii="Tw Cen MT" w:hAnsi="Tw Cen MT" w:cs="Tw Cen MT"/>
          <w:sz w:val="24"/>
          <w:szCs w:val="24"/>
          <w:lang w:val="sr-Latn-CS"/>
        </w:rPr>
        <w:t xml:space="preserve">, KO </w:t>
      </w:r>
      <w:r>
        <w:rPr>
          <w:rFonts w:ascii="Tw Cen MT" w:hAnsi="Tw Cen MT" w:cs="Tw Cen MT"/>
          <w:sz w:val="24"/>
          <w:szCs w:val="24"/>
          <w:lang w:val="sr-Latn-CS"/>
        </w:rPr>
        <w:t>Grbe, opština Danilovgrad, a čija namjena je „Funkcionisanje proizvodnog pogona klanice sa obradom i</w:t>
      </w:r>
      <w:r>
        <w:rPr>
          <w:rFonts w:ascii="Tw Cen MT" w:hAnsi="Tw Cen MT" w:cs="Tw Cen MT"/>
          <w:lang w:val="sr-Latn-CS"/>
        </w:rPr>
        <w:t xml:space="preserve"> </w:t>
      </w:r>
      <w:r>
        <w:rPr>
          <w:rFonts w:ascii="Tw Cen MT" w:hAnsi="Tw Cen MT" w:cs="Tw Cen MT"/>
          <w:sz w:val="24"/>
          <w:szCs w:val="24"/>
          <w:lang w:val="sr-Latn-CS"/>
        </w:rPr>
        <w:t>preradom mesa“, kapaciteta klanja</w:t>
      </w:r>
      <w:r w:rsidRPr="0086267D">
        <w:rPr>
          <w:rFonts w:ascii="Tw Cen MT" w:hAnsi="Tw Cen MT" w:cs="Tw Cen MT"/>
          <w:sz w:val="24"/>
          <w:szCs w:val="24"/>
          <w:lang w:val="sr-Latn-CS"/>
        </w:rPr>
        <w:t xml:space="preserve"> 120 sv</w:t>
      </w:r>
      <w:r>
        <w:rPr>
          <w:rFonts w:ascii="Tw Cen MT" w:hAnsi="Tw Cen MT" w:cs="Tw Cen MT"/>
          <w:sz w:val="24"/>
          <w:szCs w:val="24"/>
          <w:lang w:val="sr-Latn-CS"/>
        </w:rPr>
        <w:t>inja/dan, odnosno 9 junadi/dan i k</w:t>
      </w:r>
      <w:r w:rsidRPr="0086267D">
        <w:rPr>
          <w:rFonts w:ascii="Tw Cen MT" w:hAnsi="Tw Cen MT" w:cs="Tw Cen MT"/>
          <w:sz w:val="24"/>
          <w:szCs w:val="24"/>
          <w:lang w:val="sr-Latn-CS"/>
        </w:rPr>
        <w:t>apacitet</w:t>
      </w:r>
      <w:r>
        <w:rPr>
          <w:rFonts w:ascii="Tw Cen MT" w:hAnsi="Tw Cen MT" w:cs="Tw Cen MT"/>
          <w:sz w:val="24"/>
          <w:szCs w:val="24"/>
          <w:lang w:val="sr-Latn-CS"/>
        </w:rPr>
        <w:t>a</w:t>
      </w:r>
      <w:r w:rsidRPr="0086267D">
        <w:rPr>
          <w:rFonts w:ascii="Tw Cen MT" w:hAnsi="Tw Cen MT" w:cs="Tw Cen MT"/>
          <w:sz w:val="24"/>
          <w:szCs w:val="24"/>
          <w:lang w:val="sr-Latn-CS"/>
        </w:rPr>
        <w:t xml:space="preserve"> prerade mesa je 5000 kg/dan.</w:t>
      </w:r>
    </w:p>
    <w:p w:rsidR="002D0D61" w:rsidRPr="003C7AF7" w:rsidRDefault="002D0D61" w:rsidP="003C7A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proofErr w:type="spellStart"/>
      <w:r w:rsidRPr="0034479C">
        <w:rPr>
          <w:rFonts w:ascii="Tw Cen MT" w:hAnsi="Tw Cen MT" w:cs="Tw Cen MT"/>
          <w:sz w:val="24"/>
          <w:szCs w:val="24"/>
        </w:rPr>
        <w:t>Shodno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Uredbi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objektima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koje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vrši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procjena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uticaja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životnu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sredinu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(,</w:t>
      </w:r>
      <w:proofErr w:type="gramStart"/>
      <w:r w:rsidRPr="0034479C">
        <w:rPr>
          <w:rFonts w:ascii="Tw Cen MT" w:hAnsi="Tw Cen MT" w:cs="Tw Cen MT"/>
          <w:sz w:val="24"/>
          <w:szCs w:val="24"/>
        </w:rPr>
        <w:t>,Sl</w:t>
      </w:r>
      <w:proofErr w:type="gramEnd"/>
      <w:r w:rsidRPr="0034479C">
        <w:rPr>
          <w:rFonts w:ascii="Tw Cen MT" w:hAnsi="Tw Cen MT" w:cs="Tw Cen MT"/>
          <w:sz w:val="24"/>
          <w:szCs w:val="24"/>
        </w:rPr>
        <w:t xml:space="preserve">. list RCG’’, br. 20/07, ,,Sl. list CG’’, br. 47/13 </w:t>
      </w:r>
      <w:proofErr w:type="spellStart"/>
      <w:r w:rsidRPr="0034479C">
        <w:rPr>
          <w:rFonts w:ascii="Tw Cen MT" w:hAnsi="Tw Cen MT" w:cs="Tw Cen MT"/>
          <w:sz w:val="24"/>
          <w:szCs w:val="24"/>
        </w:rPr>
        <w:t>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53/14) </w:t>
      </w:r>
      <w:proofErr w:type="spellStart"/>
      <w:r w:rsidRPr="0034479C">
        <w:rPr>
          <w:rFonts w:ascii="Tw Cen MT" w:hAnsi="Tw Cen MT" w:cs="Tw Cen MT"/>
          <w:sz w:val="24"/>
          <w:szCs w:val="24"/>
        </w:rPr>
        <w:t>objekat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nalazi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listi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II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projekata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koje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34479C">
        <w:rPr>
          <w:rFonts w:ascii="Tw Cen MT" w:hAnsi="Tw Cen MT" w:cs="Tw Cen MT"/>
          <w:sz w:val="24"/>
          <w:szCs w:val="24"/>
        </w:rPr>
        <w:t>može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zahtijevati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procjena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uticaja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na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životnu</w:t>
      </w:r>
      <w:proofErr w:type="spellEnd"/>
      <w:r w:rsidRPr="0034479C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34479C">
        <w:rPr>
          <w:rFonts w:ascii="Tw Cen MT" w:hAnsi="Tw Cen MT" w:cs="Tw Cen MT"/>
          <w:sz w:val="24"/>
          <w:szCs w:val="24"/>
        </w:rPr>
        <w:t>sredinu</w:t>
      </w:r>
      <w:proofErr w:type="spellEnd"/>
      <w:r w:rsidRPr="0034479C">
        <w:rPr>
          <w:rFonts w:ascii="Tw Cen MT" w:hAnsi="Tw Cen MT" w:cs="Tw Cen MT"/>
          <w:sz w:val="24"/>
          <w:szCs w:val="24"/>
        </w:rPr>
        <w:t>.</w:t>
      </w:r>
    </w:p>
    <w:p w:rsidR="002D0D61" w:rsidRPr="00917D00" w:rsidRDefault="002D0D61" w:rsidP="003C7A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8"/>
          <w:szCs w:val="28"/>
          <w:lang w:val="sr-Latn-CS"/>
        </w:rPr>
      </w:pPr>
      <w:proofErr w:type="spellStart"/>
      <w:r w:rsidRPr="0086267D">
        <w:rPr>
          <w:rFonts w:ascii="Tw Cen MT" w:hAnsi="Tw Cen MT" w:cs="Tw Cen MT"/>
          <w:sz w:val="24"/>
          <w:szCs w:val="24"/>
        </w:rPr>
        <w:t>Sanitarno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– </w:t>
      </w:r>
      <w:proofErr w:type="spellStart"/>
      <w:r w:rsidRPr="0086267D">
        <w:rPr>
          <w:rFonts w:ascii="Tw Cen MT" w:hAnsi="Tw Cen MT" w:cs="Tw Cen MT"/>
          <w:sz w:val="24"/>
          <w:szCs w:val="24"/>
        </w:rPr>
        <w:t>fekalne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i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tehnološke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otpadne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vode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86267D">
        <w:rPr>
          <w:rFonts w:ascii="Tw Cen MT" w:hAnsi="Tw Cen MT" w:cs="Tw Cen MT"/>
          <w:sz w:val="24"/>
          <w:szCs w:val="24"/>
        </w:rPr>
        <w:t>prečišćavaju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proofErr w:type="gramStart"/>
      <w:r w:rsidRPr="0086267D">
        <w:rPr>
          <w:rFonts w:ascii="Tw Cen MT" w:hAnsi="Tw Cen MT" w:cs="Tw Cen MT"/>
          <w:sz w:val="24"/>
          <w:szCs w:val="24"/>
        </w:rPr>
        <w:t>na</w:t>
      </w:r>
      <w:proofErr w:type="spellEnd"/>
      <w:proofErr w:type="gram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ugrađenom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uređaju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za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prečišćavanje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otpadnih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voda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86267D">
        <w:rPr>
          <w:rFonts w:ascii="Tw Cen MT" w:hAnsi="Tw Cen MT" w:cs="Tw Cen MT"/>
          <w:sz w:val="24"/>
          <w:szCs w:val="24"/>
        </w:rPr>
        <w:t>sa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prethodnim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mehaničkim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odvajanjem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grubih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nečistoća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86267D">
        <w:rPr>
          <w:rFonts w:ascii="Tw Cen MT" w:hAnsi="Tw Cen MT" w:cs="Tw Cen MT"/>
          <w:sz w:val="24"/>
          <w:szCs w:val="24"/>
        </w:rPr>
        <w:t>kapaciteta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  do 50 m</w:t>
      </w:r>
      <w:r w:rsidRPr="0086267D">
        <w:rPr>
          <w:rFonts w:ascii="Tw Cen MT" w:hAnsi="Tw Cen MT" w:cs="Tw Cen MT"/>
          <w:sz w:val="24"/>
          <w:szCs w:val="24"/>
          <w:vertAlign w:val="superscript"/>
        </w:rPr>
        <w:t>3</w:t>
      </w:r>
      <w:r w:rsidRPr="0086267D">
        <w:rPr>
          <w:rFonts w:ascii="Tw Cen MT" w:hAnsi="Tw Cen MT" w:cs="Tw Cen MT"/>
          <w:sz w:val="24"/>
          <w:szCs w:val="24"/>
        </w:rPr>
        <w:t>/</w:t>
      </w:r>
      <w:proofErr w:type="spellStart"/>
      <w:r w:rsidRPr="0086267D">
        <w:rPr>
          <w:rFonts w:ascii="Tw Cen MT" w:hAnsi="Tw Cen MT" w:cs="Tw Cen MT"/>
          <w:sz w:val="24"/>
          <w:szCs w:val="24"/>
        </w:rPr>
        <w:t>dan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sa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sistemom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za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flokulaciju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86267D">
        <w:rPr>
          <w:rFonts w:ascii="Tw Cen MT" w:hAnsi="Tw Cen MT" w:cs="Tw Cen MT"/>
          <w:sz w:val="24"/>
          <w:szCs w:val="24"/>
        </w:rPr>
        <w:t>uređajem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za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flotaciju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lastRenderedPageBreak/>
        <w:t>i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uređajem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za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biološko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6267D">
        <w:rPr>
          <w:rFonts w:ascii="Tw Cen MT" w:hAnsi="Tw Cen MT" w:cs="Tw Cen MT"/>
          <w:sz w:val="24"/>
          <w:szCs w:val="24"/>
        </w:rPr>
        <w:t>prečišćavanje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(</w:t>
      </w:r>
      <w:proofErr w:type="spellStart"/>
      <w:r w:rsidRPr="0086267D">
        <w:rPr>
          <w:rFonts w:ascii="Tw Cen MT" w:hAnsi="Tw Cen MT" w:cs="Tw Cen MT"/>
          <w:sz w:val="24"/>
          <w:szCs w:val="24"/>
        </w:rPr>
        <w:t>proizvođača</w:t>
      </w:r>
      <w:proofErr w:type="spellEnd"/>
      <w:r w:rsidRPr="0086267D">
        <w:rPr>
          <w:rFonts w:ascii="Tw Cen MT" w:hAnsi="Tw Cen MT" w:cs="Tw Cen MT"/>
          <w:sz w:val="24"/>
          <w:szCs w:val="24"/>
        </w:rPr>
        <w:t xml:space="preserve"> ABWASSER-BEHANDLUNG GMBH).  </w:t>
      </w:r>
    </w:p>
    <w:p w:rsidR="002D0D61" w:rsidRPr="00917D00" w:rsidRDefault="002D0D61" w:rsidP="00917D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>
        <w:rPr>
          <w:rFonts w:ascii="Tw Cen MT" w:hAnsi="Tw Cen MT" w:cs="Tw Cen MT"/>
          <w:sz w:val="24"/>
          <w:szCs w:val="24"/>
          <w:lang w:val="sr-Latn-CS"/>
        </w:rPr>
        <w:t xml:space="preserve">Dokumentacijom je predviđen i dokazan sistem zbrinjavanja i odvoza otpada koji nastaje klanjem i preradom mesa, shodno kojem neće doći do zagađivanja životne sredine. </w:t>
      </w:r>
    </w:p>
    <w:p w:rsidR="002D0D61" w:rsidRDefault="002D0D61" w:rsidP="0086267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>
        <w:rPr>
          <w:rFonts w:ascii="Tw Cen MT" w:hAnsi="Tw Cen MT" w:cs="Tw Cen MT"/>
          <w:sz w:val="24"/>
          <w:szCs w:val="24"/>
          <w:lang w:val="sr-Latn-CS"/>
        </w:rPr>
        <w:t>Komunalni otpad</w:t>
      </w:r>
      <w:r w:rsidRPr="00D9028C">
        <w:rPr>
          <w:rFonts w:ascii="Tw Cen MT" w:hAnsi="Tw Cen MT" w:cs="Tw Cen MT"/>
          <w:sz w:val="24"/>
          <w:szCs w:val="24"/>
          <w:lang w:val="sr-Latn-CS"/>
        </w:rPr>
        <w:t xml:space="preserve"> se </w:t>
      </w:r>
      <w:r>
        <w:rPr>
          <w:rFonts w:ascii="Tw Cen MT" w:hAnsi="Tw Cen MT" w:cs="Tw Cen MT"/>
          <w:sz w:val="24"/>
          <w:szCs w:val="24"/>
          <w:lang w:val="sr-Latn-CS"/>
        </w:rPr>
        <w:t>uredno odlaže</w:t>
      </w:r>
      <w:r w:rsidRPr="00D9028C">
        <w:rPr>
          <w:rFonts w:ascii="Tw Cen MT" w:hAnsi="Tw Cen MT" w:cs="Tw Cen MT"/>
          <w:sz w:val="24"/>
          <w:szCs w:val="24"/>
          <w:lang w:val="sr-Latn-CS"/>
        </w:rPr>
        <w:t xml:space="preserve"> u</w:t>
      </w:r>
      <w:r>
        <w:rPr>
          <w:rFonts w:ascii="Tw Cen MT" w:hAnsi="Tw Cen MT" w:cs="Tw Cen MT"/>
          <w:sz w:val="24"/>
          <w:szCs w:val="24"/>
          <w:lang w:val="sr-Latn-CS"/>
        </w:rPr>
        <w:t xml:space="preserve"> kontejnerima i redovno odvozi</w:t>
      </w:r>
      <w:r w:rsidRPr="00D9028C">
        <w:rPr>
          <w:rFonts w:ascii="Tw Cen MT" w:hAnsi="Tw Cen MT" w:cs="Tw Cen MT"/>
          <w:sz w:val="24"/>
          <w:szCs w:val="24"/>
          <w:lang w:val="sr-Latn-CS"/>
        </w:rPr>
        <w:t xml:space="preserve"> od strane  </w:t>
      </w:r>
      <w:r>
        <w:rPr>
          <w:rFonts w:ascii="Tw Cen MT" w:hAnsi="Tw Cen MT" w:cs="Tw Cen MT"/>
          <w:sz w:val="24"/>
          <w:szCs w:val="24"/>
          <w:lang w:val="sr-Latn-CS"/>
        </w:rPr>
        <w:t>nadležnog</w:t>
      </w:r>
      <w:r w:rsidRPr="00D9028C">
        <w:rPr>
          <w:rFonts w:ascii="Tw Cen MT" w:hAnsi="Tw Cen MT" w:cs="Tw Cen MT"/>
          <w:sz w:val="24"/>
          <w:szCs w:val="24"/>
          <w:lang w:val="sr-Latn-CS"/>
        </w:rPr>
        <w:t xml:space="preserve"> preduzeća</w:t>
      </w:r>
      <w:r>
        <w:rPr>
          <w:rFonts w:ascii="Tw Cen MT" w:hAnsi="Tw Cen MT" w:cs="Tw Cen MT"/>
          <w:sz w:val="24"/>
          <w:szCs w:val="24"/>
          <w:lang w:val="sr-Latn-CS"/>
        </w:rPr>
        <w:t>.</w:t>
      </w:r>
    </w:p>
    <w:p w:rsidR="002D0D61" w:rsidRDefault="002D0D61" w:rsidP="0086267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>
        <w:rPr>
          <w:rFonts w:ascii="Tw Cen MT" w:hAnsi="Tw Cen MT" w:cs="Tw Cen MT"/>
          <w:sz w:val="24"/>
          <w:szCs w:val="24"/>
          <w:lang w:val="sr-Latn-CS"/>
        </w:rPr>
        <w:t>Predviđen je način održavanja uređaja za prečišćavanje otpadnih voda.</w:t>
      </w:r>
    </w:p>
    <w:p w:rsidR="002D0D61" w:rsidRPr="0086267D" w:rsidRDefault="002D0D61" w:rsidP="0086267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r>
        <w:rPr>
          <w:rFonts w:ascii="Tw Cen MT" w:hAnsi="Tw Cen MT" w:cs="Tw Cen MT"/>
          <w:sz w:val="24"/>
          <w:szCs w:val="24"/>
          <w:lang w:val="sr-Latn-CS"/>
        </w:rPr>
        <w:t>Predviđen je metod praćenja kvaliteta otpadnih voda i sistem evidencije upravljanja svim vrstama otpada.</w:t>
      </w:r>
    </w:p>
    <w:p w:rsidR="002D0D61" w:rsidRPr="008F117D" w:rsidRDefault="002D0D61" w:rsidP="006C2A1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proofErr w:type="spellStart"/>
      <w:r w:rsidRPr="008F117D">
        <w:rPr>
          <w:rFonts w:ascii="Tw Cen MT" w:hAnsi="Tw Cen MT" w:cs="Tw Cen MT"/>
          <w:sz w:val="24"/>
          <w:szCs w:val="24"/>
        </w:rPr>
        <w:t>Nije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procijenjen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kumulativni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efekat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proofErr w:type="gramStart"/>
      <w:r>
        <w:rPr>
          <w:rFonts w:ascii="Tw Cen MT" w:hAnsi="Tw Cen MT" w:cs="Tw Cen MT"/>
          <w:sz w:val="24"/>
          <w:szCs w:val="24"/>
        </w:rPr>
        <w:t>sa</w:t>
      </w:r>
      <w:proofErr w:type="spellEnd"/>
      <w:proofErr w:type="gram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drugi</w:t>
      </w:r>
      <w:r>
        <w:rPr>
          <w:rFonts w:ascii="Tw Cen MT" w:hAnsi="Tw Cen MT" w:cs="Tw Cen MT"/>
          <w:sz w:val="24"/>
          <w:szCs w:val="24"/>
        </w:rPr>
        <w:t>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projek</w:t>
      </w:r>
      <w:r w:rsidRPr="008F117D">
        <w:rPr>
          <w:rFonts w:ascii="Tw Cen MT" w:hAnsi="Tw Cen MT" w:cs="Tw Cen MT"/>
          <w:sz w:val="24"/>
          <w:szCs w:val="24"/>
        </w:rPr>
        <w:t>t</w:t>
      </w:r>
      <w:r>
        <w:rPr>
          <w:rFonts w:ascii="Tw Cen MT" w:hAnsi="Tw Cen MT" w:cs="Tw Cen MT"/>
          <w:sz w:val="24"/>
          <w:szCs w:val="24"/>
        </w:rPr>
        <w:t>ima</w:t>
      </w:r>
      <w:proofErr w:type="spellEnd"/>
      <w:r>
        <w:rPr>
          <w:rFonts w:ascii="Tw Cen MT" w:hAnsi="Tw Cen MT" w:cs="Tw Cen MT"/>
          <w:sz w:val="24"/>
          <w:szCs w:val="24"/>
        </w:rPr>
        <w:t>.</w:t>
      </w:r>
    </w:p>
    <w:p w:rsidR="002D0D61" w:rsidRPr="008F117D" w:rsidRDefault="002D0D61" w:rsidP="006C2A1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 w:cs="Tw Cen MT"/>
          <w:sz w:val="24"/>
          <w:szCs w:val="24"/>
          <w:lang w:val="sr-Latn-CS"/>
        </w:rPr>
      </w:pPr>
      <w:proofErr w:type="spellStart"/>
      <w:r w:rsidRPr="008F117D">
        <w:rPr>
          <w:rFonts w:ascii="Tw Cen MT" w:hAnsi="Tw Cen MT" w:cs="Tw Cen MT"/>
          <w:sz w:val="24"/>
          <w:szCs w:val="24"/>
        </w:rPr>
        <w:t>Uzimajući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8F117D">
        <w:rPr>
          <w:rFonts w:ascii="Tw Cen MT" w:hAnsi="Tw Cen MT" w:cs="Tw Cen MT"/>
          <w:sz w:val="24"/>
          <w:szCs w:val="24"/>
        </w:rPr>
        <w:t>obzir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raspoloživu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dokumentaciju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podatke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8F117D">
        <w:rPr>
          <w:rFonts w:ascii="Tw Cen MT" w:hAnsi="Tw Cen MT" w:cs="Tw Cen MT"/>
          <w:sz w:val="24"/>
          <w:szCs w:val="24"/>
        </w:rPr>
        <w:t>karakteristikama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postojećeg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projekta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predmetne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lokacije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8F117D">
        <w:rPr>
          <w:rFonts w:ascii="Tw Cen MT" w:hAnsi="Tw Cen MT" w:cs="Tw Cen MT"/>
          <w:sz w:val="24"/>
          <w:szCs w:val="24"/>
        </w:rPr>
        <w:t>važeće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tehničke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normative </w:t>
      </w:r>
      <w:proofErr w:type="spellStart"/>
      <w:r w:rsidRPr="008F117D">
        <w:rPr>
          <w:rFonts w:ascii="Tw Cen MT" w:hAnsi="Tw Cen MT" w:cs="Tw Cen MT"/>
          <w:sz w:val="24"/>
          <w:szCs w:val="24"/>
        </w:rPr>
        <w:t>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standarde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propisane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za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rad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ove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vrste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objekata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8F117D">
        <w:rPr>
          <w:rFonts w:ascii="Tw Cen MT" w:hAnsi="Tw Cen MT" w:cs="Tw Cen MT"/>
          <w:sz w:val="24"/>
          <w:szCs w:val="24"/>
        </w:rPr>
        <w:t>kao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odgovarajuće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mjere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zaštite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utvrđene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8F117D">
        <w:rPr>
          <w:rFonts w:ascii="Tw Cen MT" w:hAnsi="Tw Cen MT" w:cs="Tw Cen MT"/>
          <w:sz w:val="24"/>
          <w:szCs w:val="24"/>
        </w:rPr>
        <w:t>tački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II </w:t>
      </w:r>
      <w:proofErr w:type="spellStart"/>
      <w:r w:rsidRPr="008F117D">
        <w:rPr>
          <w:rFonts w:ascii="Tw Cen MT" w:hAnsi="Tw Cen MT" w:cs="Tw Cen MT"/>
          <w:sz w:val="24"/>
          <w:szCs w:val="24"/>
        </w:rPr>
        <w:t>dispozitiva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ovog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Rješenja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, ne </w:t>
      </w:r>
      <w:proofErr w:type="spellStart"/>
      <w:r w:rsidRPr="008F117D">
        <w:rPr>
          <w:rFonts w:ascii="Tw Cen MT" w:hAnsi="Tw Cen MT" w:cs="Tw Cen MT"/>
          <w:sz w:val="24"/>
          <w:szCs w:val="24"/>
        </w:rPr>
        <w:t>očekuje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8F117D">
        <w:rPr>
          <w:rFonts w:ascii="Tw Cen MT" w:hAnsi="Tw Cen MT" w:cs="Tw Cen MT"/>
          <w:sz w:val="24"/>
          <w:szCs w:val="24"/>
        </w:rPr>
        <w:t>negativ</w:t>
      </w:r>
      <w:r>
        <w:rPr>
          <w:rFonts w:ascii="Tw Cen MT" w:hAnsi="Tw Cen MT" w:cs="Tw Cen MT"/>
          <w:sz w:val="24"/>
          <w:szCs w:val="24"/>
        </w:rPr>
        <w:t>a</w:t>
      </w:r>
      <w:r w:rsidRPr="008F117D">
        <w:rPr>
          <w:rFonts w:ascii="Tw Cen MT" w:hAnsi="Tw Cen MT" w:cs="Tw Cen MT"/>
          <w:sz w:val="24"/>
          <w:szCs w:val="24"/>
        </w:rPr>
        <w:t>n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uticaj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proofErr w:type="gramStart"/>
      <w:r w:rsidRPr="008F117D">
        <w:rPr>
          <w:rFonts w:ascii="Tw Cen MT" w:hAnsi="Tw Cen MT" w:cs="Tw Cen MT"/>
          <w:sz w:val="24"/>
          <w:szCs w:val="24"/>
        </w:rPr>
        <w:t>na</w:t>
      </w:r>
      <w:proofErr w:type="spellEnd"/>
      <w:proofErr w:type="gram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segmente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životne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redine</w:t>
      </w:r>
      <w:proofErr w:type="spellEnd"/>
      <w:r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>
        <w:rPr>
          <w:rFonts w:ascii="Tw Cen MT" w:hAnsi="Tw Cen MT" w:cs="Tw Cen MT"/>
          <w:sz w:val="24"/>
          <w:szCs w:val="24"/>
        </w:rPr>
        <w:t>nastavku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funkcionisanja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predmetnog</w:t>
      </w:r>
      <w:proofErr w:type="spellEnd"/>
      <w:r w:rsidRPr="008F117D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8F117D">
        <w:rPr>
          <w:rFonts w:ascii="Tw Cen MT" w:hAnsi="Tw Cen MT" w:cs="Tw Cen MT"/>
          <w:sz w:val="24"/>
          <w:szCs w:val="24"/>
        </w:rPr>
        <w:t>projekta</w:t>
      </w:r>
      <w:proofErr w:type="spellEnd"/>
      <w:r w:rsidRPr="008F117D">
        <w:rPr>
          <w:rFonts w:ascii="Tw Cen MT" w:hAnsi="Tw Cen MT" w:cs="Tw Cen MT"/>
          <w:sz w:val="24"/>
          <w:szCs w:val="24"/>
        </w:rPr>
        <w:t>.</w:t>
      </w: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  <w:proofErr w:type="spellStart"/>
      <w:r w:rsidRPr="0034479C">
        <w:rPr>
          <w:rFonts w:ascii="Tw Cen MT" w:hAnsi="Tw Cen MT" w:cs="Tw Cen MT"/>
        </w:rPr>
        <w:t>Imajući</w:t>
      </w:r>
      <w:proofErr w:type="spellEnd"/>
      <w:r w:rsidRPr="0034479C">
        <w:rPr>
          <w:rFonts w:ascii="Tw Cen MT" w:hAnsi="Tw Cen MT" w:cs="Tw Cen MT"/>
        </w:rPr>
        <w:t xml:space="preserve"> u </w:t>
      </w:r>
      <w:proofErr w:type="spellStart"/>
      <w:r w:rsidRPr="0034479C">
        <w:rPr>
          <w:rFonts w:ascii="Tw Cen MT" w:hAnsi="Tw Cen MT" w:cs="Tw Cen MT"/>
        </w:rPr>
        <w:t>vidu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prethodno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navedeno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Sekretarijat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urbanizam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komunalno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stambene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poslove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saobraćaj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zaštitu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sredine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osnovu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sprovedenog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postupka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razmatranja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zahtjeva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nosioca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uvida</w:t>
      </w:r>
      <w:proofErr w:type="spellEnd"/>
      <w:r w:rsidRPr="0034479C">
        <w:rPr>
          <w:rFonts w:ascii="Tw Cen MT" w:hAnsi="Tw Cen MT" w:cs="Tw Cen MT"/>
        </w:rPr>
        <w:t xml:space="preserve"> u </w:t>
      </w:r>
      <w:proofErr w:type="spellStart"/>
      <w:r w:rsidRPr="0034479C">
        <w:rPr>
          <w:rFonts w:ascii="Tw Cen MT" w:hAnsi="Tw Cen MT" w:cs="Tw Cen MT"/>
        </w:rPr>
        <w:t>dostavljenu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dokumentaciju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kao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primjenom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odredbi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člana</w:t>
      </w:r>
      <w:proofErr w:type="spellEnd"/>
      <w:r w:rsidRPr="0034479C">
        <w:rPr>
          <w:rFonts w:ascii="Tw Cen MT" w:hAnsi="Tw Cen MT" w:cs="Tw Cen MT"/>
        </w:rPr>
        <w:t xml:space="preserve"> 13, a u </w:t>
      </w:r>
      <w:proofErr w:type="spellStart"/>
      <w:r w:rsidRPr="0034479C">
        <w:rPr>
          <w:rFonts w:ascii="Tw Cen MT" w:hAnsi="Tw Cen MT" w:cs="Tw Cen MT"/>
        </w:rPr>
        <w:t>vezi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članom</w:t>
      </w:r>
      <w:proofErr w:type="spellEnd"/>
      <w:r w:rsidRPr="0034479C">
        <w:rPr>
          <w:rFonts w:ascii="Tw Cen MT" w:hAnsi="Tw Cen MT" w:cs="Tw Cen MT"/>
        </w:rPr>
        <w:t xml:space="preserve"> 5 </w:t>
      </w:r>
      <w:proofErr w:type="spellStart"/>
      <w:r w:rsidRPr="0034479C">
        <w:rPr>
          <w:rFonts w:ascii="Tw Cen MT" w:hAnsi="Tw Cen MT" w:cs="Tw Cen MT"/>
        </w:rPr>
        <w:t>stav</w:t>
      </w:r>
      <w:proofErr w:type="spellEnd"/>
      <w:r w:rsidRPr="0034479C">
        <w:rPr>
          <w:rFonts w:ascii="Tw Cen MT" w:hAnsi="Tw Cen MT" w:cs="Tw Cen MT"/>
        </w:rPr>
        <w:t xml:space="preserve"> 1 </w:t>
      </w:r>
      <w:proofErr w:type="spellStart"/>
      <w:r w:rsidRPr="0034479C">
        <w:rPr>
          <w:rFonts w:ascii="Tw Cen MT" w:hAnsi="Tw Cen MT" w:cs="Tw Cen MT"/>
        </w:rPr>
        <w:t>tačka</w:t>
      </w:r>
      <w:proofErr w:type="spellEnd"/>
      <w:r w:rsidRPr="0034479C">
        <w:rPr>
          <w:rFonts w:ascii="Tw Cen MT" w:hAnsi="Tw Cen MT" w:cs="Tw Cen MT"/>
        </w:rPr>
        <w:t xml:space="preserve"> 2 </w:t>
      </w:r>
      <w:proofErr w:type="spellStart"/>
      <w:r w:rsidRPr="0034479C">
        <w:rPr>
          <w:rFonts w:ascii="Tw Cen MT" w:hAnsi="Tw Cen MT" w:cs="Tw Cen MT"/>
        </w:rPr>
        <w:t>Zakona</w:t>
      </w:r>
      <w:proofErr w:type="spellEnd"/>
      <w:r w:rsidRPr="0034479C">
        <w:rPr>
          <w:rFonts w:ascii="Tw Cen MT" w:hAnsi="Tw Cen MT" w:cs="Tw Cen MT"/>
        </w:rPr>
        <w:t xml:space="preserve"> o </w:t>
      </w:r>
      <w:proofErr w:type="spellStart"/>
      <w:r w:rsidRPr="0034479C">
        <w:rPr>
          <w:rFonts w:ascii="Tw Cen MT" w:hAnsi="Tw Cen MT" w:cs="Tw Cen MT"/>
        </w:rPr>
        <w:t>procjeni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uticaja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sredinu</w:t>
      </w:r>
      <w:proofErr w:type="spellEnd"/>
      <w:r w:rsidRPr="0034479C">
        <w:rPr>
          <w:rFonts w:ascii="Tw Cen MT" w:hAnsi="Tw Cen MT" w:cs="Tw Cen MT"/>
        </w:rPr>
        <w:t xml:space="preserve"> („Sl. list RCG“, br. 80/05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„Sl. lis</w:t>
      </w:r>
      <w:r>
        <w:rPr>
          <w:rFonts w:ascii="Tw Cen MT" w:hAnsi="Tw Cen MT" w:cs="Tw Cen MT"/>
        </w:rPr>
        <w:t>t CG“, br. 40/10, 73/10, 40/11,</w:t>
      </w:r>
      <w:r w:rsidRPr="0034479C">
        <w:rPr>
          <w:rFonts w:ascii="Tw Cen MT" w:hAnsi="Tw Cen MT" w:cs="Tw Cen MT"/>
        </w:rPr>
        <w:t xml:space="preserve"> 27/13</w:t>
      </w:r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 w:rsidRPr="001C1F5A">
        <w:rPr>
          <w:rFonts w:ascii="Tw Cen MT" w:hAnsi="Tw Cen MT" w:cs="Tw Cen MT"/>
        </w:rPr>
        <w:t>i</w:t>
      </w:r>
      <w:proofErr w:type="spellEnd"/>
      <w:r w:rsidRPr="001C1F5A">
        <w:rPr>
          <w:rFonts w:ascii="Tw Cen MT" w:hAnsi="Tw Cen MT" w:cs="Tw Cen MT"/>
        </w:rPr>
        <w:t xml:space="preserve"> 52/16</w:t>
      </w:r>
      <w:r w:rsidRPr="0034479C">
        <w:rPr>
          <w:rFonts w:ascii="Tw Cen MT" w:hAnsi="Tw Cen MT" w:cs="Tw Cen MT"/>
        </w:rPr>
        <w:t xml:space="preserve">)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člana</w:t>
      </w:r>
      <w:proofErr w:type="spellEnd"/>
      <w:r w:rsidRPr="0034479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>18</w:t>
      </w:r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Zakona</w:t>
      </w:r>
      <w:proofErr w:type="spellEnd"/>
      <w:r w:rsidRPr="0034479C">
        <w:rPr>
          <w:rFonts w:ascii="Tw Cen MT" w:hAnsi="Tw Cen MT" w:cs="Tw Cen MT"/>
        </w:rPr>
        <w:t xml:space="preserve"> o </w:t>
      </w:r>
      <w:proofErr w:type="spellStart"/>
      <w:r w:rsidRPr="0034479C">
        <w:rPr>
          <w:rFonts w:ascii="Tw Cen MT" w:hAnsi="Tw Cen MT" w:cs="Tw Cen MT"/>
        </w:rPr>
        <w:t>upravnom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postupku</w:t>
      </w:r>
      <w:proofErr w:type="spellEnd"/>
      <w:r w:rsidRPr="0034479C">
        <w:rPr>
          <w:rFonts w:ascii="Tw Cen MT" w:hAnsi="Tw Cen MT" w:cs="Tw Cen MT"/>
        </w:rPr>
        <w:t xml:space="preserve"> </w:t>
      </w:r>
      <w:r w:rsidRPr="003E7868">
        <w:rPr>
          <w:rFonts w:ascii="Tw Cen MT" w:hAnsi="Tw Cen MT" w:cs="Tw Cen MT"/>
          <w:lang w:val="sr-Latn-CS"/>
        </w:rPr>
        <w:t>(„Sl. list CG“, br. 56/14, 20/15, 40/16 i 37/17</w:t>
      </w:r>
      <w:r w:rsidRPr="0034479C">
        <w:rPr>
          <w:rFonts w:ascii="Tw Cen MT" w:hAnsi="Tw Cen MT" w:cs="Tw Cen MT"/>
        </w:rPr>
        <w:t xml:space="preserve">) </w:t>
      </w:r>
      <w:proofErr w:type="spellStart"/>
      <w:r w:rsidRPr="0034479C">
        <w:rPr>
          <w:rFonts w:ascii="Tw Cen MT" w:hAnsi="Tw Cen MT" w:cs="Tw Cen MT"/>
        </w:rPr>
        <w:t>odlučeno</w:t>
      </w:r>
      <w:proofErr w:type="spellEnd"/>
      <w:r w:rsidRPr="0034479C">
        <w:rPr>
          <w:rFonts w:ascii="Tw Cen MT" w:hAnsi="Tw Cen MT" w:cs="Tw Cen MT"/>
        </w:rPr>
        <w:t xml:space="preserve"> je </w:t>
      </w:r>
      <w:proofErr w:type="spellStart"/>
      <w:r w:rsidRPr="0034479C">
        <w:rPr>
          <w:rFonts w:ascii="Tw Cen MT" w:hAnsi="Tw Cen MT" w:cs="Tw Cen MT"/>
        </w:rPr>
        <w:t>kao</w:t>
      </w:r>
      <w:proofErr w:type="spellEnd"/>
      <w:r w:rsidRPr="0034479C">
        <w:rPr>
          <w:rFonts w:ascii="Tw Cen MT" w:hAnsi="Tw Cen MT" w:cs="Tw Cen MT"/>
        </w:rPr>
        <w:t xml:space="preserve"> u </w:t>
      </w:r>
      <w:proofErr w:type="spellStart"/>
      <w:r w:rsidRPr="0034479C">
        <w:rPr>
          <w:rFonts w:ascii="Tw Cen MT" w:hAnsi="Tw Cen MT" w:cs="Tw Cen MT"/>
        </w:rPr>
        <w:t>dispozitivu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ovog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Rješenja</w:t>
      </w:r>
      <w:proofErr w:type="spellEnd"/>
      <w:r w:rsidRPr="0034479C">
        <w:rPr>
          <w:rFonts w:ascii="Tw Cen MT" w:hAnsi="Tw Cen MT" w:cs="Tw Cen MT"/>
        </w:rPr>
        <w:t>.</w:t>
      </w: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  <w:proofErr w:type="spellStart"/>
      <w:r w:rsidRPr="0034479C">
        <w:rPr>
          <w:rFonts w:ascii="Tw Cen MT" w:hAnsi="Tw Cen MT" w:cs="Tw Cen MT"/>
        </w:rPr>
        <w:t>Ovim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Rješenjem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utvrđene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mjere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sprječavanje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mogućih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štetnih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uticaja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proofErr w:type="gramStart"/>
      <w:r w:rsidRPr="0034479C">
        <w:rPr>
          <w:rFonts w:ascii="Tw Cen MT" w:hAnsi="Tw Cen MT" w:cs="Tw Cen MT"/>
        </w:rPr>
        <w:t>na</w:t>
      </w:r>
      <w:proofErr w:type="spellEnd"/>
      <w:proofErr w:type="gram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sredinu</w:t>
      </w:r>
      <w:proofErr w:type="spellEnd"/>
      <w:r w:rsidRPr="0034479C">
        <w:rPr>
          <w:rFonts w:ascii="Tw Cen MT" w:hAnsi="Tw Cen MT" w:cs="Tw Cen MT"/>
        </w:rPr>
        <w:t xml:space="preserve"> u </w:t>
      </w:r>
      <w:proofErr w:type="spellStart"/>
      <w:r w:rsidRPr="0034479C">
        <w:rPr>
          <w:rFonts w:ascii="Tw Cen MT" w:hAnsi="Tw Cen MT" w:cs="Tw Cen MT"/>
        </w:rPr>
        <w:t>toku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eksploatacije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naloženo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nosiocu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da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ovo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Rješenje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da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uvid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odgovornim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licima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kako</w:t>
      </w:r>
      <w:proofErr w:type="spellEnd"/>
      <w:r w:rsidRPr="0034479C">
        <w:rPr>
          <w:rFonts w:ascii="Tw Cen MT" w:hAnsi="Tw Cen MT" w:cs="Tw Cen MT"/>
        </w:rPr>
        <w:t xml:space="preserve"> bi se </w:t>
      </w:r>
      <w:proofErr w:type="spellStart"/>
      <w:r w:rsidRPr="0034479C">
        <w:rPr>
          <w:rFonts w:ascii="Tw Cen MT" w:hAnsi="Tw Cen MT" w:cs="Tw Cen MT"/>
        </w:rPr>
        <w:t>navedene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mjere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ispoštavale</w:t>
      </w:r>
      <w:proofErr w:type="spellEnd"/>
      <w:r>
        <w:rPr>
          <w:rFonts w:ascii="Tw Cen MT" w:hAnsi="Tw Cen MT" w:cs="Tw Cen MT"/>
        </w:rPr>
        <w:t xml:space="preserve"> u </w:t>
      </w:r>
      <w:proofErr w:type="spellStart"/>
      <w:r>
        <w:rPr>
          <w:rFonts w:ascii="Tw Cen MT" w:hAnsi="Tw Cen MT" w:cs="Tw Cen MT"/>
        </w:rPr>
        <w:t>toku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rada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održavanja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pogona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provjerile</w:t>
      </w:r>
      <w:proofErr w:type="spellEnd"/>
      <w:r>
        <w:rPr>
          <w:rFonts w:ascii="Tw Cen MT" w:hAnsi="Tw Cen MT" w:cs="Tw Cen MT"/>
        </w:rPr>
        <w:t xml:space="preserve"> u </w:t>
      </w:r>
      <w:proofErr w:type="spellStart"/>
      <w:r>
        <w:rPr>
          <w:rFonts w:ascii="Tw Cen MT" w:hAnsi="Tw Cen MT" w:cs="Tw Cen MT"/>
        </w:rPr>
        <w:t>postupku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kontrole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funkcionisanja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>.</w:t>
      </w: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</w:p>
    <w:p w:rsidR="002D0D61" w:rsidRPr="0034479C" w:rsidRDefault="002D0D61" w:rsidP="006C2A1A">
      <w:pPr>
        <w:pStyle w:val="Standard"/>
        <w:jc w:val="both"/>
        <w:rPr>
          <w:rFonts w:ascii="Tw Cen MT" w:hAnsi="Tw Cen MT" w:cs="Tw Cen MT"/>
        </w:rPr>
      </w:pPr>
      <w:proofErr w:type="spellStart"/>
      <w:r w:rsidRPr="0034479C">
        <w:rPr>
          <w:rFonts w:ascii="Tw Cen MT" w:hAnsi="Tw Cen MT" w:cs="Tw Cen MT"/>
        </w:rPr>
        <w:t>Takođe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Rješenjem</w:t>
      </w:r>
      <w:proofErr w:type="spellEnd"/>
      <w:r w:rsidRPr="0034479C">
        <w:rPr>
          <w:rFonts w:ascii="Tw Cen MT" w:hAnsi="Tw Cen MT" w:cs="Tw Cen MT"/>
        </w:rPr>
        <w:t xml:space="preserve"> je </w:t>
      </w:r>
      <w:proofErr w:type="spellStart"/>
      <w:r w:rsidRPr="0034479C">
        <w:rPr>
          <w:rFonts w:ascii="Tw Cen MT" w:hAnsi="Tw Cen MT" w:cs="Tw Cen MT"/>
        </w:rPr>
        <w:t>utvrđena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obaveza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nosioca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da</w:t>
      </w:r>
      <w:proofErr w:type="spellEnd"/>
      <w:r w:rsidRPr="0034479C">
        <w:rPr>
          <w:rFonts w:ascii="Tw Cen MT" w:hAnsi="Tw Cen MT" w:cs="Tw Cen MT"/>
        </w:rPr>
        <w:t xml:space="preserve"> u </w:t>
      </w:r>
      <w:proofErr w:type="spellStart"/>
      <w:r w:rsidRPr="0034479C">
        <w:rPr>
          <w:rFonts w:ascii="Tw Cen MT" w:hAnsi="Tw Cen MT" w:cs="Tw Cen MT"/>
        </w:rPr>
        <w:t>slučaju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prenamjene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proofErr w:type="gramStart"/>
      <w:r w:rsidRPr="0034479C">
        <w:rPr>
          <w:rFonts w:ascii="Tw Cen MT" w:hAnsi="Tw Cen MT" w:cs="Tw Cen MT"/>
        </w:rPr>
        <w:t>ili</w:t>
      </w:r>
      <w:proofErr w:type="spellEnd"/>
      <w:proofErr w:type="gram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proširenja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kapaciteta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izvedenog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, </w:t>
      </w:r>
      <w:proofErr w:type="spellStart"/>
      <w:r w:rsidRPr="0034479C">
        <w:rPr>
          <w:rFonts w:ascii="Tw Cen MT" w:hAnsi="Tw Cen MT" w:cs="Tw Cen MT"/>
        </w:rPr>
        <w:t>podnese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zahtjev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nadležnom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organu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odlučivanje</w:t>
      </w:r>
      <w:proofErr w:type="spellEnd"/>
      <w:r w:rsidRPr="0034479C">
        <w:rPr>
          <w:rFonts w:ascii="Tw Cen MT" w:hAnsi="Tw Cen MT" w:cs="Tw Cen MT"/>
        </w:rPr>
        <w:t xml:space="preserve"> o </w:t>
      </w:r>
      <w:proofErr w:type="spellStart"/>
      <w:r w:rsidRPr="0034479C">
        <w:rPr>
          <w:rFonts w:ascii="Tw Cen MT" w:hAnsi="Tw Cen MT" w:cs="Tw Cen MT"/>
        </w:rPr>
        <w:t>potrebi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procjene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uticaja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sredinu</w:t>
      </w:r>
      <w:proofErr w:type="spellEnd"/>
      <w:r w:rsidRPr="0034479C">
        <w:rPr>
          <w:rFonts w:ascii="Tw Cen MT" w:hAnsi="Tw Cen MT" w:cs="Tw Cen MT"/>
        </w:rPr>
        <w:t>.</w:t>
      </w:r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</w:p>
    <w:p w:rsidR="002D0D61" w:rsidRPr="0034479C" w:rsidRDefault="002D0D61" w:rsidP="006C2A1A">
      <w:pPr>
        <w:rPr>
          <w:rFonts w:ascii="Tw Cen MT" w:hAnsi="Tw Cen MT" w:cs="Tw Cen MT"/>
          <w:lang w:val="sr-Latn-CS"/>
        </w:rPr>
      </w:pPr>
    </w:p>
    <w:p w:rsidR="002D0D61" w:rsidRPr="0034479C" w:rsidRDefault="002D0D61" w:rsidP="006C2A1A">
      <w:pPr>
        <w:jc w:val="both"/>
        <w:rPr>
          <w:rFonts w:ascii="Tw Cen MT" w:hAnsi="Tw Cen MT" w:cs="Tw Cen MT"/>
          <w:lang w:val="sr-Latn-CS"/>
        </w:rPr>
      </w:pPr>
      <w:r w:rsidRPr="0034479C">
        <w:rPr>
          <w:rFonts w:ascii="Tw Cen MT" w:hAnsi="Tw Cen MT" w:cs="Tw Cen MT"/>
          <w:b/>
          <w:bCs/>
          <w:lang w:val="sr-Latn-CS"/>
        </w:rPr>
        <w:t>PRAVNA POUKA</w:t>
      </w:r>
      <w:r w:rsidRPr="0034479C">
        <w:rPr>
          <w:rFonts w:ascii="Tw Cen MT" w:hAnsi="Tw Cen MT" w:cs="Tw Cen MT"/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2D0D61" w:rsidRPr="0034479C" w:rsidRDefault="002D0D61" w:rsidP="006C2A1A">
      <w:pPr>
        <w:rPr>
          <w:rFonts w:ascii="Tw Cen MT" w:hAnsi="Tw Cen MT" w:cs="Tw Cen MT"/>
          <w:lang w:val="sr-Latn-CS"/>
        </w:rPr>
      </w:pPr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  <w:b/>
          <w:bCs/>
        </w:rPr>
        <w:t xml:space="preserve">DOSTAVLJENO:             </w:t>
      </w:r>
      <w:r w:rsidR="003F549E">
        <w:rPr>
          <w:rFonts w:ascii="Tw Cen MT" w:hAnsi="Tw Cen MT" w:cs="Tw Cen MT"/>
          <w:b/>
          <w:bCs/>
        </w:rPr>
        <w:t xml:space="preserve">   </w:t>
      </w:r>
      <w:r w:rsidRPr="0034479C">
        <w:rPr>
          <w:rFonts w:ascii="Tw Cen MT" w:hAnsi="Tw Cen MT" w:cs="Tw Cen MT"/>
          <w:b/>
          <w:bCs/>
        </w:rPr>
        <w:t xml:space="preserve"> </w:t>
      </w:r>
      <w:r w:rsidR="003F549E">
        <w:rPr>
          <w:rFonts w:ascii="Tw Cen MT" w:hAnsi="Tw Cen MT" w:cs="Tw Cen MT"/>
          <w:b/>
          <w:bCs/>
        </w:rPr>
        <w:t xml:space="preserve"> </w:t>
      </w:r>
      <w:proofErr w:type="spellStart"/>
      <w:r w:rsidR="003F549E">
        <w:rPr>
          <w:rFonts w:ascii="Tw Cen MT" w:hAnsi="Tw Cen MT" w:cs="Tw Cen MT"/>
          <w:b/>
          <w:bCs/>
        </w:rPr>
        <w:t>Obradio</w:t>
      </w:r>
      <w:proofErr w:type="spellEnd"/>
      <w:r w:rsidR="003F549E">
        <w:rPr>
          <w:rFonts w:ascii="Tw Cen MT" w:hAnsi="Tw Cen MT" w:cs="Tw Cen MT"/>
          <w:b/>
          <w:bCs/>
        </w:rPr>
        <w:t>,</w:t>
      </w:r>
      <w:r w:rsidRPr="0034479C">
        <w:rPr>
          <w:rFonts w:ascii="Tw Cen MT" w:hAnsi="Tw Cen MT" w:cs="Tw Cen MT"/>
          <w:b/>
          <w:bCs/>
        </w:rPr>
        <w:t xml:space="preserve">              </w:t>
      </w:r>
      <w:r w:rsidRPr="0034479C">
        <w:rPr>
          <w:rFonts w:ascii="Tw Cen MT" w:hAnsi="Tw Cen MT" w:cs="Tw Cen MT"/>
        </w:rPr>
        <w:t xml:space="preserve">                   </w:t>
      </w:r>
      <w:r w:rsidR="003F549E">
        <w:rPr>
          <w:rFonts w:ascii="Tw Cen MT" w:hAnsi="Tw Cen MT" w:cs="Tw Cen MT"/>
        </w:rPr>
        <w:t xml:space="preserve">        </w:t>
      </w:r>
      <w:r w:rsidRPr="0034479C">
        <w:rPr>
          <w:rFonts w:ascii="Tw Cen MT" w:hAnsi="Tw Cen MT" w:cs="Tw Cen MT"/>
          <w:b/>
          <w:bCs/>
        </w:rPr>
        <w:t>S E K R E T A R</w:t>
      </w:r>
      <w:r w:rsidRPr="0034479C">
        <w:rPr>
          <w:rFonts w:ascii="Tw Cen MT" w:hAnsi="Tw Cen MT" w:cs="Tw Cen MT"/>
        </w:rPr>
        <w:t>,</w:t>
      </w:r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- </w:t>
      </w:r>
      <w:proofErr w:type="spellStart"/>
      <w:r w:rsidRPr="0034479C">
        <w:rPr>
          <w:rFonts w:ascii="Tw Cen MT" w:hAnsi="Tw Cen MT" w:cs="Tw Cen MT"/>
        </w:rPr>
        <w:t>Nosiocu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projekta</w:t>
      </w:r>
      <w:proofErr w:type="spellEnd"/>
      <w:r w:rsidRPr="0034479C">
        <w:rPr>
          <w:rFonts w:ascii="Tw Cen MT" w:hAnsi="Tw Cen MT" w:cs="Tw Cen MT"/>
        </w:rPr>
        <w:t xml:space="preserve">         </w:t>
      </w:r>
      <w:r w:rsidR="003F549E">
        <w:rPr>
          <w:rFonts w:ascii="Tw Cen MT" w:hAnsi="Tw Cen MT" w:cs="Tw Cen MT"/>
        </w:rPr>
        <w:t xml:space="preserve">     </w:t>
      </w:r>
      <w:proofErr w:type="spellStart"/>
      <w:r w:rsidR="003F549E">
        <w:rPr>
          <w:rFonts w:ascii="Tw Cen MT" w:hAnsi="Tw Cen MT" w:cs="Tw Cen MT"/>
        </w:rPr>
        <w:t>Vuk</w:t>
      </w:r>
      <w:proofErr w:type="spellEnd"/>
      <w:r w:rsidR="003F549E">
        <w:rPr>
          <w:rFonts w:ascii="Tw Cen MT" w:hAnsi="Tw Cen MT" w:cs="Tw Cen MT"/>
        </w:rPr>
        <w:t xml:space="preserve"> </w:t>
      </w:r>
      <w:proofErr w:type="spellStart"/>
      <w:r w:rsidR="003F549E">
        <w:rPr>
          <w:rFonts w:ascii="Tw Cen MT" w:hAnsi="Tw Cen MT" w:cs="Tw Cen MT"/>
        </w:rPr>
        <w:t>Iković</w:t>
      </w:r>
      <w:proofErr w:type="spellEnd"/>
      <w:r w:rsidR="003F549E">
        <w:rPr>
          <w:rFonts w:ascii="Tw Cen MT" w:hAnsi="Tw Cen MT" w:cs="Tw Cen MT"/>
        </w:rPr>
        <w:t xml:space="preserve">                           </w:t>
      </w:r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Arh</w:t>
      </w:r>
      <w:proofErr w:type="spellEnd"/>
      <w:r w:rsidRPr="0034479C">
        <w:rPr>
          <w:rFonts w:ascii="Tw Cen MT" w:hAnsi="Tw Cen MT" w:cs="Tw Cen MT"/>
        </w:rPr>
        <w:t xml:space="preserve">. </w:t>
      </w:r>
      <w:proofErr w:type="spellStart"/>
      <w:proofErr w:type="gramStart"/>
      <w:r w:rsidRPr="0034479C">
        <w:rPr>
          <w:rFonts w:ascii="Tw Cen MT" w:hAnsi="Tw Cen MT" w:cs="Tw Cen MT"/>
        </w:rPr>
        <w:t>Vasilije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R.Otašević</w:t>
      </w:r>
      <w:proofErr w:type="spellEnd"/>
      <w:r w:rsidRPr="0034479C">
        <w:rPr>
          <w:rFonts w:ascii="Tw Cen MT" w:hAnsi="Tw Cen MT" w:cs="Tw Cen MT"/>
        </w:rPr>
        <w:t xml:space="preserve"> dipl. </w:t>
      </w:r>
      <w:proofErr w:type="spellStart"/>
      <w:r w:rsidRPr="0034479C">
        <w:rPr>
          <w:rFonts w:ascii="Tw Cen MT" w:hAnsi="Tw Cen MT" w:cs="Tw Cen MT"/>
        </w:rPr>
        <w:t>ing</w:t>
      </w:r>
      <w:proofErr w:type="spellEnd"/>
      <w:r w:rsidRPr="0034479C">
        <w:rPr>
          <w:rFonts w:ascii="Tw Cen MT" w:hAnsi="Tw Cen MT" w:cs="Tw Cen MT"/>
        </w:rPr>
        <w:t>.</w:t>
      </w:r>
      <w:proofErr w:type="gramEnd"/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- </w:t>
      </w:r>
      <w:proofErr w:type="spellStart"/>
      <w:r w:rsidRPr="0034479C">
        <w:rPr>
          <w:rFonts w:ascii="Tw Cen MT" w:hAnsi="Tw Cen MT" w:cs="Tw Cen MT"/>
        </w:rPr>
        <w:t>Glavnom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administratoru</w:t>
      </w:r>
      <w:proofErr w:type="spellEnd"/>
      <w:r w:rsidRPr="0034479C">
        <w:rPr>
          <w:rFonts w:ascii="Tw Cen MT" w:hAnsi="Tw Cen MT" w:cs="Tw Cen MT"/>
        </w:rPr>
        <w:t xml:space="preserve">        </w:t>
      </w:r>
    </w:p>
    <w:p w:rsidR="002D0D61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- </w:t>
      </w:r>
      <w:proofErr w:type="spellStart"/>
      <w:r w:rsidRPr="0034479C">
        <w:rPr>
          <w:rFonts w:ascii="Tw Cen MT" w:hAnsi="Tw Cen MT" w:cs="Tw Cen MT"/>
        </w:rPr>
        <w:t>Agenciji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zaštitu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prirode</w:t>
      </w:r>
      <w:proofErr w:type="spellEnd"/>
      <w:r>
        <w:rPr>
          <w:rFonts w:ascii="Tw Cen MT" w:hAnsi="Tw Cen MT" w:cs="Tw Cen MT"/>
        </w:rPr>
        <w:t xml:space="preserve">             </w:t>
      </w:r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</w:t>
      </w:r>
      <w:proofErr w:type="spellStart"/>
      <w:proofErr w:type="gramStart"/>
      <w:r>
        <w:rPr>
          <w:rFonts w:ascii="Tw Cen MT" w:hAnsi="Tw Cen MT" w:cs="Tw Cen MT"/>
        </w:rPr>
        <w:t>i</w:t>
      </w:r>
      <w:proofErr w:type="spellEnd"/>
      <w:proofErr w:type="gram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životne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sredine</w:t>
      </w:r>
      <w:proofErr w:type="spellEnd"/>
      <w:r w:rsidRPr="0034479C">
        <w:rPr>
          <w:rFonts w:ascii="Tw Cen MT" w:hAnsi="Tw Cen MT" w:cs="Tw Cen MT"/>
        </w:rPr>
        <w:t>,</w:t>
      </w:r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- </w:t>
      </w:r>
      <w:proofErr w:type="spellStart"/>
      <w:r w:rsidRPr="0034479C">
        <w:rPr>
          <w:rFonts w:ascii="Tw Cen MT" w:hAnsi="Tw Cen MT" w:cs="Tw Cen MT"/>
        </w:rPr>
        <w:t>Ekološkoj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inspekciji</w:t>
      </w:r>
      <w:proofErr w:type="spellEnd"/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- U </w:t>
      </w:r>
      <w:proofErr w:type="spellStart"/>
      <w:r w:rsidRPr="0034479C">
        <w:rPr>
          <w:rFonts w:ascii="Tw Cen MT" w:hAnsi="Tw Cen MT" w:cs="Tw Cen MT"/>
        </w:rPr>
        <w:t>javnu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knjigu</w:t>
      </w:r>
      <w:proofErr w:type="spellEnd"/>
      <w:r w:rsidRPr="0034479C">
        <w:rPr>
          <w:rFonts w:ascii="Tw Cen MT" w:hAnsi="Tw Cen MT" w:cs="Tw Cen MT"/>
        </w:rPr>
        <w:t xml:space="preserve"> o </w:t>
      </w:r>
      <w:proofErr w:type="spellStart"/>
      <w:r w:rsidRPr="0034479C">
        <w:rPr>
          <w:rFonts w:ascii="Tw Cen MT" w:hAnsi="Tw Cen MT" w:cs="Tw Cen MT"/>
        </w:rPr>
        <w:t>sprovedenim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postupcima</w:t>
      </w:r>
      <w:proofErr w:type="spellEnd"/>
    </w:p>
    <w:p w:rsidR="002D0D61" w:rsidRPr="0034479C" w:rsidRDefault="002D0D61" w:rsidP="006C2A1A">
      <w:pPr>
        <w:pStyle w:val="Standard"/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   </w:t>
      </w:r>
      <w:proofErr w:type="spellStart"/>
      <w:proofErr w:type="gramStart"/>
      <w:r w:rsidRPr="0034479C">
        <w:rPr>
          <w:rFonts w:ascii="Tw Cen MT" w:hAnsi="Tw Cen MT" w:cs="Tw Cen MT"/>
        </w:rPr>
        <w:t>procjene</w:t>
      </w:r>
      <w:proofErr w:type="spellEnd"/>
      <w:proofErr w:type="gram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uticaja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na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životnu</w:t>
      </w:r>
      <w:proofErr w:type="spellEnd"/>
      <w:r w:rsidRPr="0034479C">
        <w:rPr>
          <w:rFonts w:ascii="Tw Cen MT" w:hAnsi="Tw Cen MT" w:cs="Tw Cen MT"/>
        </w:rPr>
        <w:t xml:space="preserve"> </w:t>
      </w:r>
      <w:proofErr w:type="spellStart"/>
      <w:r w:rsidRPr="0034479C">
        <w:rPr>
          <w:rFonts w:ascii="Tw Cen MT" w:hAnsi="Tw Cen MT" w:cs="Tw Cen MT"/>
        </w:rPr>
        <w:t>sredinu</w:t>
      </w:r>
      <w:proofErr w:type="spellEnd"/>
    </w:p>
    <w:p w:rsidR="002D0D61" w:rsidRPr="0034479C" w:rsidRDefault="002D0D61" w:rsidP="006C2A1A">
      <w:pPr>
        <w:rPr>
          <w:rFonts w:ascii="Tw Cen MT" w:hAnsi="Tw Cen MT" w:cs="Tw Cen MT"/>
        </w:rPr>
      </w:pPr>
      <w:r w:rsidRPr="0034479C">
        <w:rPr>
          <w:rFonts w:ascii="Tw Cen MT" w:hAnsi="Tw Cen MT" w:cs="Tw Cen MT"/>
        </w:rPr>
        <w:t xml:space="preserve">- </w:t>
      </w:r>
      <w:proofErr w:type="gramStart"/>
      <w:r w:rsidRPr="0034479C">
        <w:rPr>
          <w:rFonts w:ascii="Tw Cen MT" w:hAnsi="Tw Cen MT" w:cs="Tw Cen MT"/>
        </w:rPr>
        <w:t>a/a</w:t>
      </w:r>
      <w:proofErr w:type="gramEnd"/>
    </w:p>
    <w:p w:rsidR="002D0D61" w:rsidRPr="0034479C" w:rsidRDefault="002D0D61" w:rsidP="006C2A1A">
      <w:pPr>
        <w:rPr>
          <w:rFonts w:ascii="Tw Cen MT" w:hAnsi="Tw Cen MT" w:cs="Tw Cen MT"/>
        </w:rPr>
      </w:pPr>
    </w:p>
    <w:p w:rsidR="002D0D61" w:rsidRDefault="002D0D61" w:rsidP="006C2A1A"/>
    <w:p w:rsidR="002D0D61" w:rsidRDefault="002D0D61"/>
    <w:sectPr w:rsidR="002D0D61" w:rsidSect="0007574B">
      <w:pgSz w:w="12240" w:h="15840"/>
      <w:pgMar w:top="709" w:right="1797" w:bottom="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2B3"/>
    <w:multiLevelType w:val="hybridMultilevel"/>
    <w:tmpl w:val="462ED0BE"/>
    <w:lvl w:ilvl="0" w:tplc="8BDE3BD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D156F5"/>
    <w:multiLevelType w:val="hybridMultilevel"/>
    <w:tmpl w:val="7CDED9B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4F083C"/>
    <w:multiLevelType w:val="hybridMultilevel"/>
    <w:tmpl w:val="4A88B13C"/>
    <w:lvl w:ilvl="0" w:tplc="AD76F45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F1C92"/>
    <w:multiLevelType w:val="hybridMultilevel"/>
    <w:tmpl w:val="7D00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1A"/>
    <w:rsid w:val="000534A3"/>
    <w:rsid w:val="000572B4"/>
    <w:rsid w:val="000621B7"/>
    <w:rsid w:val="0007574B"/>
    <w:rsid w:val="000B7B2B"/>
    <w:rsid w:val="000C3C21"/>
    <w:rsid w:val="000D3FFF"/>
    <w:rsid w:val="001C1F5A"/>
    <w:rsid w:val="001C7A99"/>
    <w:rsid w:val="001F0EA3"/>
    <w:rsid w:val="001F329E"/>
    <w:rsid w:val="001F513B"/>
    <w:rsid w:val="00256E7F"/>
    <w:rsid w:val="002A719E"/>
    <w:rsid w:val="002D0D61"/>
    <w:rsid w:val="002D7F2E"/>
    <w:rsid w:val="0032054D"/>
    <w:rsid w:val="0034479C"/>
    <w:rsid w:val="003C7AF7"/>
    <w:rsid w:val="003E20ED"/>
    <w:rsid w:val="003E7868"/>
    <w:rsid w:val="003F0EEE"/>
    <w:rsid w:val="003F549E"/>
    <w:rsid w:val="003F5520"/>
    <w:rsid w:val="003F5FBA"/>
    <w:rsid w:val="00403B78"/>
    <w:rsid w:val="00427865"/>
    <w:rsid w:val="00442158"/>
    <w:rsid w:val="004506F1"/>
    <w:rsid w:val="00556988"/>
    <w:rsid w:val="00567812"/>
    <w:rsid w:val="005F457F"/>
    <w:rsid w:val="00663C7A"/>
    <w:rsid w:val="006C2A1A"/>
    <w:rsid w:val="006C5D7E"/>
    <w:rsid w:val="00736C59"/>
    <w:rsid w:val="00793740"/>
    <w:rsid w:val="007D3955"/>
    <w:rsid w:val="00824C5A"/>
    <w:rsid w:val="0086267D"/>
    <w:rsid w:val="00881079"/>
    <w:rsid w:val="008A2045"/>
    <w:rsid w:val="008E3B67"/>
    <w:rsid w:val="008F117D"/>
    <w:rsid w:val="00917D00"/>
    <w:rsid w:val="009337BF"/>
    <w:rsid w:val="0093525B"/>
    <w:rsid w:val="00943108"/>
    <w:rsid w:val="009666D8"/>
    <w:rsid w:val="0099788C"/>
    <w:rsid w:val="009B50FA"/>
    <w:rsid w:val="009D2FB3"/>
    <w:rsid w:val="00A207E9"/>
    <w:rsid w:val="00A21231"/>
    <w:rsid w:val="00AA303B"/>
    <w:rsid w:val="00B13E3A"/>
    <w:rsid w:val="00B153EB"/>
    <w:rsid w:val="00B226ED"/>
    <w:rsid w:val="00B5310C"/>
    <w:rsid w:val="00BB4B61"/>
    <w:rsid w:val="00C07C01"/>
    <w:rsid w:val="00C40488"/>
    <w:rsid w:val="00C420CF"/>
    <w:rsid w:val="00C97AAF"/>
    <w:rsid w:val="00CC319F"/>
    <w:rsid w:val="00CD246D"/>
    <w:rsid w:val="00CD623D"/>
    <w:rsid w:val="00CE1DE8"/>
    <w:rsid w:val="00CF4066"/>
    <w:rsid w:val="00D30CA4"/>
    <w:rsid w:val="00D44A55"/>
    <w:rsid w:val="00D8293C"/>
    <w:rsid w:val="00D9028C"/>
    <w:rsid w:val="00DC6643"/>
    <w:rsid w:val="00DE13BB"/>
    <w:rsid w:val="00DF5C69"/>
    <w:rsid w:val="00E65E44"/>
    <w:rsid w:val="00EB7F67"/>
    <w:rsid w:val="00EE6042"/>
    <w:rsid w:val="00EE6590"/>
    <w:rsid w:val="00F7228E"/>
    <w:rsid w:val="00F80FE3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C2A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istParagraph">
    <w:name w:val="List Paragraph"/>
    <w:basedOn w:val="Normal"/>
    <w:uiPriority w:val="99"/>
    <w:qFormat/>
    <w:rsid w:val="006C2A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C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1732</Words>
  <Characters>9875</Characters>
  <Application>Microsoft Office Word</Application>
  <DocSecurity>0</DocSecurity>
  <Lines>82</Lines>
  <Paragraphs>23</Paragraphs>
  <ScaleCrop>false</ScaleCrop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Vuk</dc:creator>
  <cp:keywords/>
  <dc:description/>
  <cp:lastModifiedBy>Vuk</cp:lastModifiedBy>
  <cp:revision>5</cp:revision>
  <cp:lastPrinted>2018-12-25T11:15:00Z</cp:lastPrinted>
  <dcterms:created xsi:type="dcterms:W3CDTF">2018-12-24T08:18:00Z</dcterms:created>
  <dcterms:modified xsi:type="dcterms:W3CDTF">2018-12-26T09:01:00Z</dcterms:modified>
</cp:coreProperties>
</file>